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62072B61" w:rsidR="00F72F4F" w:rsidRDefault="00F72F4F" w:rsidP="00F72F4F">
      <w:pPr>
        <w:pStyle w:val="CH"/>
      </w:pPr>
      <w:bookmarkStart w:id="0" w:name="historyclause"/>
      <w:r w:rsidRPr="006073EA">
        <w:t>3GPP RAN WG</w:t>
      </w:r>
      <w:r>
        <w:t>4</w:t>
      </w:r>
      <w:r w:rsidRPr="006073EA">
        <w:t xml:space="preserve"> Meeting #</w:t>
      </w:r>
      <w:r>
        <w:t>10</w:t>
      </w:r>
      <w:r w:rsidR="00B42AB8">
        <w:t>5</w:t>
      </w:r>
      <w:r>
        <w:tab/>
      </w:r>
      <w:r>
        <w:tab/>
      </w:r>
      <w:r w:rsidR="009A41FD" w:rsidRPr="009A41FD">
        <w:t>R4-2219820</w:t>
      </w:r>
    </w:p>
    <w:p w14:paraId="4A8CACC6" w14:textId="0C4379ED" w:rsidR="00F72F4F" w:rsidRPr="00FD166F" w:rsidRDefault="00B42AB8" w:rsidP="00F72F4F">
      <w:pPr>
        <w:pStyle w:val="CH"/>
        <w:tabs>
          <w:tab w:val="clear" w:pos="7920"/>
        </w:tabs>
        <w:rPr>
          <w:b w:val="0"/>
        </w:rPr>
      </w:pPr>
      <w:r>
        <w:t>Toulouse</w:t>
      </w:r>
      <w:r w:rsidRPr="00EC4847">
        <w:t xml:space="preserve">, </w:t>
      </w:r>
      <w:r>
        <w:t>France, November</w:t>
      </w:r>
      <w:r w:rsidRPr="00A14D3F">
        <w:t xml:space="preserve"> </w:t>
      </w:r>
      <w:r>
        <w:t>14</w:t>
      </w:r>
      <w:r>
        <w:rPr>
          <w:vertAlign w:val="superscript"/>
        </w:rPr>
        <w:t>th</w:t>
      </w:r>
      <w:r w:rsidRPr="00A14D3F">
        <w:t xml:space="preserve"> – </w:t>
      </w:r>
      <w:r>
        <w:t>18</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21F34A2D" w:rsidR="00D309CC" w:rsidRPr="0008103A" w:rsidRDefault="00D309CC" w:rsidP="00D309CC">
      <w:pPr>
        <w:pStyle w:val="CH"/>
        <w:rPr>
          <w:b w:val="0"/>
        </w:rPr>
      </w:pPr>
      <w:r w:rsidRPr="0008103A">
        <w:t>Agenda item:</w:t>
      </w:r>
      <w:r>
        <w:tab/>
      </w:r>
      <w:r w:rsidR="00065A70">
        <w:t>4.1</w:t>
      </w:r>
    </w:p>
    <w:p w14:paraId="4DBE005A" w14:textId="4DFA2DBD" w:rsidR="00D309CC" w:rsidRPr="0008103A" w:rsidRDefault="00D309CC" w:rsidP="00D309CC">
      <w:pPr>
        <w:pStyle w:val="CH"/>
        <w:rPr>
          <w:b w:val="0"/>
        </w:rPr>
      </w:pPr>
      <w:r>
        <w:t>Source:</w:t>
      </w:r>
      <w:r>
        <w:tab/>
        <w:t>Apple</w:t>
      </w:r>
    </w:p>
    <w:p w14:paraId="0D2061A1" w14:textId="5522F5ED" w:rsidR="00D309CC" w:rsidRDefault="00D309CC" w:rsidP="00D309CC">
      <w:pPr>
        <w:pStyle w:val="CH"/>
      </w:pPr>
      <w:r w:rsidRPr="0008103A">
        <w:t>Title:</w:t>
      </w:r>
      <w:r w:rsidRPr="0008103A">
        <w:tab/>
      </w:r>
      <w:r w:rsidR="00065A70" w:rsidRPr="00065A70">
        <w:t>EIRP-based test metric for FR2 SEM verifications</w:t>
      </w:r>
      <w:r w:rsidR="00D603CA">
        <w:t xml:space="preserve"> </w:t>
      </w:r>
      <w:r w:rsidR="00AC0150">
        <w:t xml:space="preserve"> </w:t>
      </w:r>
    </w:p>
    <w:p w14:paraId="052B1E0C" w14:textId="56258D20" w:rsidR="00104BC6" w:rsidRDefault="00104BC6" w:rsidP="00D309CC">
      <w:pPr>
        <w:pStyle w:val="CH"/>
      </w:pPr>
      <w:r>
        <w:t>WI/SI:</w:t>
      </w:r>
      <w:r>
        <w:tab/>
      </w:r>
      <w:r w:rsidR="00065A70" w:rsidRPr="00065A70">
        <w:t>NR_newRAT-Core</w:t>
      </w:r>
    </w:p>
    <w:p w14:paraId="6C6D1281" w14:textId="647F4A02" w:rsidR="00104BC6" w:rsidRDefault="00104BC6" w:rsidP="00D309CC">
      <w:pPr>
        <w:pStyle w:val="CH"/>
        <w:rPr>
          <w:b w:val="0"/>
        </w:rPr>
      </w:pPr>
      <w:r>
        <w:t>Release:</w:t>
      </w:r>
      <w:r>
        <w:tab/>
      </w:r>
      <w:r w:rsidRPr="00261B7C">
        <w:t>Rel-</w:t>
      </w:r>
      <w:r w:rsidR="00261B7C">
        <w:t>1</w:t>
      </w:r>
      <w:r w:rsidR="00065A70">
        <w:t>5</w:t>
      </w:r>
    </w:p>
    <w:p w14:paraId="0207DB43" w14:textId="1612DDA7" w:rsidR="00D46431" w:rsidRPr="0093313C" w:rsidRDefault="00D309CC" w:rsidP="00D309CC">
      <w:pPr>
        <w:pStyle w:val="CH"/>
      </w:pPr>
      <w:r>
        <w:t>Document for:</w:t>
      </w:r>
      <w:r>
        <w:tab/>
      </w:r>
      <w:r w:rsidR="00663541">
        <w:t>Approval</w:t>
      </w:r>
    </w:p>
    <w:p w14:paraId="5AB2C4CE" w14:textId="1734F79E" w:rsidR="00A75621" w:rsidRPr="00A75621" w:rsidRDefault="008E7986" w:rsidP="0093313C">
      <w:pPr>
        <w:pStyle w:val="Heading1"/>
        <w:spacing w:after="120"/>
        <w:ind w:left="1138" w:hanging="1138"/>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2ACA7E32" w14:textId="77777777" w:rsidR="00810CF8" w:rsidRDefault="00065A70" w:rsidP="00FA631A">
      <w:pPr>
        <w:spacing w:after="120"/>
        <w:jc w:val="both"/>
        <w:rPr>
          <w:rFonts w:ascii="Arial" w:hAnsi="Arial" w:cs="Arial"/>
          <w:sz w:val="20"/>
          <w:szCs w:val="20"/>
          <w:lang w:val="en-GB"/>
        </w:rPr>
      </w:pPr>
      <w:r>
        <w:rPr>
          <w:rFonts w:ascii="Arial" w:hAnsi="Arial" w:cs="Arial"/>
          <w:sz w:val="20"/>
          <w:szCs w:val="20"/>
        </w:rPr>
        <w:t xml:space="preserve">In RAN4 #103-e meeting, there was a proposal to modify the </w:t>
      </w:r>
      <w:r w:rsidRPr="00065A70">
        <w:rPr>
          <w:rFonts w:ascii="Arial" w:hAnsi="Arial" w:cs="Arial"/>
          <w:sz w:val="20"/>
          <w:szCs w:val="20"/>
          <w:lang w:val="en-GB"/>
        </w:rPr>
        <w:t>FR2 SEM test metric from TRP-based to EIRP-based to reduce the test time and improve the measurement accuracy by measuring SEM only at beam-peak direction [1].</w:t>
      </w:r>
      <w:r>
        <w:rPr>
          <w:rFonts w:ascii="Arial" w:hAnsi="Arial" w:cs="Arial"/>
          <w:sz w:val="20"/>
          <w:szCs w:val="20"/>
          <w:lang w:val="en-GB"/>
        </w:rPr>
        <w:t xml:space="preserve"> </w:t>
      </w:r>
      <w:r w:rsidR="00B62CCC">
        <w:rPr>
          <w:rFonts w:ascii="Arial" w:hAnsi="Arial" w:cs="Arial"/>
          <w:sz w:val="20"/>
          <w:szCs w:val="20"/>
          <w:lang w:val="en-GB"/>
        </w:rPr>
        <w:t xml:space="preserve">The discussions </w:t>
      </w:r>
      <w:r w:rsidR="00B62CCC" w:rsidRPr="00B62CCC">
        <w:rPr>
          <w:rFonts w:ascii="Arial" w:hAnsi="Arial" w:cs="Arial"/>
          <w:sz w:val="20"/>
          <w:szCs w:val="20"/>
          <w:lang w:val="en-GB"/>
        </w:rPr>
        <w:t>were concluded with an approved WF which captured three options on handling of EIRP-based test metric for FR2 SEM without core requirement change [2].</w:t>
      </w:r>
      <w:r w:rsidR="00B62CCC">
        <w:rPr>
          <w:rFonts w:ascii="Arial" w:hAnsi="Arial" w:cs="Arial"/>
          <w:sz w:val="20"/>
          <w:szCs w:val="20"/>
          <w:lang w:val="en-GB"/>
        </w:rPr>
        <w:t xml:space="preserve"> In RAN4 #104-e meeting, despite the proposal was gaining more supports after the proponent </w:t>
      </w:r>
      <w:r w:rsidR="00B62CCC" w:rsidRPr="00065A70">
        <w:rPr>
          <w:rFonts w:ascii="Arial" w:hAnsi="Arial" w:cs="Arial"/>
          <w:sz w:val="20"/>
          <w:szCs w:val="20"/>
          <w:lang w:val="en-GB"/>
        </w:rPr>
        <w:t xml:space="preserve">of the modified SEM test metric </w:t>
      </w:r>
      <w:r w:rsidR="00B62CCC">
        <w:rPr>
          <w:rFonts w:ascii="Arial" w:hAnsi="Arial" w:cs="Arial"/>
          <w:sz w:val="20"/>
          <w:szCs w:val="20"/>
          <w:lang w:val="en-GB"/>
        </w:rPr>
        <w:t xml:space="preserve">had </w:t>
      </w:r>
      <w:r w:rsidR="00B62CCC" w:rsidRPr="00065A70">
        <w:rPr>
          <w:rFonts w:ascii="Arial" w:hAnsi="Arial" w:cs="Arial"/>
          <w:sz w:val="20"/>
          <w:szCs w:val="20"/>
          <w:lang w:val="en-GB"/>
        </w:rPr>
        <w:t>clarified that the proposed method does not change the FR2 SEM core requirement which is based on TRP, but to alter how SEM TRP can be measured and derived which is based on SEM EIRP at beam peak direction</w:t>
      </w:r>
      <w:r w:rsidR="00B62CCC">
        <w:rPr>
          <w:rFonts w:ascii="Arial" w:hAnsi="Arial" w:cs="Arial"/>
          <w:sz w:val="20"/>
          <w:szCs w:val="20"/>
          <w:lang w:val="en-GB"/>
        </w:rPr>
        <w:t xml:space="preserve"> </w:t>
      </w:r>
      <w:r w:rsidR="00B62CCC" w:rsidRPr="00065A70">
        <w:rPr>
          <w:rFonts w:ascii="Arial" w:hAnsi="Arial" w:cs="Arial"/>
          <w:sz w:val="20"/>
          <w:szCs w:val="20"/>
          <w:lang w:val="en-GB"/>
        </w:rPr>
        <w:t xml:space="preserve">subtracted by the </w:t>
      </w:r>
      <w:r w:rsidR="00B62CCC" w:rsidRPr="00065A70">
        <w:rPr>
          <w:rFonts w:ascii="Arial" w:hAnsi="Arial" w:cs="Arial"/>
          <w:sz w:val="20"/>
          <w:szCs w:val="20"/>
        </w:rPr>
        <w:t>power difference between maximum peak EIRP (P</w:t>
      </w:r>
      <w:r w:rsidR="00B62CCC" w:rsidRPr="00065A70">
        <w:rPr>
          <w:rFonts w:ascii="Arial" w:hAnsi="Arial" w:cs="Arial"/>
          <w:sz w:val="20"/>
          <w:szCs w:val="20"/>
          <w:vertAlign w:val="subscript"/>
        </w:rPr>
        <w:t>UMAX</w:t>
      </w:r>
      <w:r w:rsidR="00B62CCC" w:rsidRPr="00065A70">
        <w:rPr>
          <w:rFonts w:ascii="Arial" w:hAnsi="Arial" w:cs="Arial"/>
          <w:sz w:val="20"/>
          <w:szCs w:val="20"/>
        </w:rPr>
        <w:t>) and max TRP (P</w:t>
      </w:r>
      <w:r w:rsidR="00B62CCC" w:rsidRPr="00065A70">
        <w:rPr>
          <w:rFonts w:ascii="Arial" w:hAnsi="Arial" w:cs="Arial"/>
          <w:sz w:val="20"/>
          <w:szCs w:val="20"/>
          <w:vertAlign w:val="subscript"/>
        </w:rPr>
        <w:t>TMAX</w:t>
      </w:r>
      <w:r w:rsidR="00B62CCC" w:rsidRPr="00065A70">
        <w:rPr>
          <w:rFonts w:ascii="Arial" w:hAnsi="Arial" w:cs="Arial"/>
          <w:sz w:val="20"/>
          <w:szCs w:val="20"/>
        </w:rPr>
        <w:t>) of the wanted signal</w:t>
      </w:r>
      <w:r w:rsidR="00B62CCC">
        <w:rPr>
          <w:rFonts w:ascii="Arial" w:hAnsi="Arial" w:cs="Arial"/>
          <w:sz w:val="20"/>
          <w:szCs w:val="20"/>
        </w:rPr>
        <w:t xml:space="preserve">, </w:t>
      </w:r>
      <w:r w:rsidR="00B62CCC">
        <w:rPr>
          <w:rFonts w:ascii="Arial" w:hAnsi="Arial" w:cs="Arial"/>
          <w:sz w:val="20"/>
          <w:szCs w:val="20"/>
          <w:lang w:val="en-GB"/>
        </w:rPr>
        <w:t xml:space="preserve">there was still remaining concern on the </w:t>
      </w:r>
      <w:r w:rsidR="00810CF8">
        <w:rPr>
          <w:rFonts w:ascii="Arial" w:hAnsi="Arial" w:cs="Arial"/>
          <w:sz w:val="20"/>
          <w:szCs w:val="20"/>
          <w:lang w:val="en-GB"/>
        </w:rPr>
        <w:t xml:space="preserve">regulatory requirement implication and a few companies would like to have more time to validate the equivalency </w:t>
      </w:r>
      <w:r w:rsidR="00810CF8" w:rsidRPr="00810CF8">
        <w:rPr>
          <w:rFonts w:ascii="Arial" w:hAnsi="Arial" w:cs="Arial"/>
          <w:sz w:val="20"/>
          <w:szCs w:val="20"/>
          <w:lang w:val="en-GB"/>
        </w:rPr>
        <w:t>between the SEM TRP and the proposed SEM test metric</w:t>
      </w:r>
      <w:r w:rsidR="00810CF8">
        <w:rPr>
          <w:rFonts w:ascii="Arial" w:hAnsi="Arial" w:cs="Arial"/>
          <w:sz w:val="20"/>
          <w:szCs w:val="20"/>
          <w:lang w:val="en-GB"/>
        </w:rPr>
        <w:t xml:space="preserve">. Based on the outcome of the discussions, a WF [3] was approved which proposed to focus on the </w:t>
      </w:r>
      <w:r w:rsidR="00810CF8" w:rsidRPr="00810CF8">
        <w:rPr>
          <w:rFonts w:ascii="Arial" w:hAnsi="Arial" w:cs="Arial"/>
          <w:sz w:val="20"/>
          <w:szCs w:val="20"/>
          <w:lang w:val="en-GB"/>
        </w:rPr>
        <w:t>validation of the new SEM test metric equivalency to SEM TRP</w:t>
      </w:r>
      <w:r w:rsidR="00810CF8">
        <w:rPr>
          <w:rFonts w:ascii="Arial" w:hAnsi="Arial" w:cs="Arial"/>
          <w:sz w:val="20"/>
          <w:szCs w:val="20"/>
          <w:lang w:val="en-GB"/>
        </w:rPr>
        <w:t>, that is,</w:t>
      </w:r>
    </w:p>
    <w:p w14:paraId="10AC1C3A" w14:textId="56C2FBAE" w:rsidR="00810CF8" w:rsidRPr="00810CF8" w:rsidRDefault="00810CF8" w:rsidP="00810CF8">
      <w:pPr>
        <w:spacing w:before="120" w:after="240"/>
        <w:jc w:val="center"/>
        <w:rPr>
          <w:rFonts w:ascii="Arial" w:hAnsi="Arial" w:cs="Arial"/>
          <w:sz w:val="20"/>
          <w:szCs w:val="20"/>
          <w:lang w:val="en-GB"/>
        </w:rPr>
      </w:pPr>
      <w:r w:rsidRPr="00810CF8">
        <w:rPr>
          <w:rFonts w:ascii="Arial" w:hAnsi="Arial" w:cs="Arial"/>
          <w:sz w:val="20"/>
          <w:szCs w:val="20"/>
        </w:rPr>
        <w:t>SEM_</w:t>
      </w:r>
      <w:r w:rsidRPr="00810CF8">
        <w:rPr>
          <w:rFonts w:ascii="Arial" w:hAnsi="Arial" w:cs="Arial"/>
          <w:sz w:val="20"/>
          <w:szCs w:val="20"/>
          <w:vertAlign w:val="subscript"/>
        </w:rPr>
        <w:t>TRP</w:t>
      </w:r>
      <w:r w:rsidRPr="00810CF8">
        <w:rPr>
          <w:rFonts w:ascii="Arial" w:hAnsi="Arial" w:cs="Arial"/>
          <w:sz w:val="20"/>
          <w:szCs w:val="20"/>
        </w:rPr>
        <w:t xml:space="preserve"> = SEM_</w:t>
      </w:r>
      <w:r w:rsidRPr="00810CF8">
        <w:rPr>
          <w:rFonts w:ascii="Arial" w:hAnsi="Arial" w:cs="Arial"/>
          <w:sz w:val="20"/>
          <w:szCs w:val="20"/>
          <w:vertAlign w:val="subscript"/>
        </w:rPr>
        <w:t>Peak EIRP</w:t>
      </w:r>
      <w:r w:rsidRPr="00810CF8">
        <w:rPr>
          <w:rFonts w:ascii="Arial" w:hAnsi="Arial" w:cs="Arial"/>
          <w:sz w:val="20"/>
          <w:szCs w:val="20"/>
        </w:rPr>
        <w:t xml:space="preserve"> – (P</w:t>
      </w:r>
      <w:r w:rsidRPr="00810CF8">
        <w:rPr>
          <w:rFonts w:ascii="Arial" w:hAnsi="Arial" w:cs="Arial"/>
          <w:sz w:val="20"/>
          <w:szCs w:val="20"/>
          <w:vertAlign w:val="subscript"/>
        </w:rPr>
        <w:t>UMAX</w:t>
      </w:r>
      <w:r w:rsidRPr="00810CF8">
        <w:rPr>
          <w:rFonts w:ascii="Arial" w:hAnsi="Arial" w:cs="Arial"/>
          <w:sz w:val="20"/>
          <w:szCs w:val="20"/>
        </w:rPr>
        <w:t xml:space="preserve"> – P</w:t>
      </w:r>
      <w:r w:rsidRPr="00810CF8">
        <w:rPr>
          <w:rFonts w:ascii="Arial" w:hAnsi="Arial" w:cs="Arial"/>
          <w:sz w:val="20"/>
          <w:szCs w:val="20"/>
          <w:vertAlign w:val="subscript"/>
        </w:rPr>
        <w:t>TMAX</w:t>
      </w:r>
      <w:r w:rsidRPr="00810CF8">
        <w:rPr>
          <w:rFonts w:ascii="Arial" w:hAnsi="Arial" w:cs="Arial"/>
          <w:sz w:val="20"/>
          <w:szCs w:val="20"/>
        </w:rPr>
        <w:t>)</w:t>
      </w:r>
    </w:p>
    <w:p w14:paraId="1D71D5ED" w14:textId="4AED71A9" w:rsidR="000E0695" w:rsidRDefault="00810CF8" w:rsidP="00810CF8">
      <w:pPr>
        <w:spacing w:after="240"/>
        <w:jc w:val="both"/>
        <w:rPr>
          <w:rFonts w:ascii="Arial" w:hAnsi="Arial" w:cs="Arial"/>
          <w:sz w:val="20"/>
          <w:szCs w:val="20"/>
          <w:lang w:val="en-GB"/>
        </w:rPr>
      </w:pPr>
      <w:r w:rsidRPr="00810CF8">
        <w:rPr>
          <w:rFonts w:ascii="Arial" w:hAnsi="Arial" w:cs="Arial"/>
          <w:sz w:val="20"/>
          <w:szCs w:val="20"/>
          <w:lang w:val="en-GB"/>
        </w:rPr>
        <w:t>in next meeting before agreeing on either of the proposal options below</w:t>
      </w:r>
      <w:r>
        <w:rPr>
          <w:rFonts w:ascii="Arial" w:hAnsi="Arial" w:cs="Arial"/>
          <w:sz w:val="20"/>
          <w:szCs w:val="20"/>
          <w:lang w:val="en-GB"/>
        </w:rPr>
        <w:t>:</w:t>
      </w:r>
    </w:p>
    <w:p w14:paraId="6CF31CE1" w14:textId="0BB7FD47" w:rsidR="00810CF8" w:rsidRPr="00810CF8" w:rsidRDefault="00810CF8" w:rsidP="001663C8">
      <w:pPr>
        <w:numPr>
          <w:ilvl w:val="1"/>
          <w:numId w:val="20"/>
        </w:numPr>
        <w:spacing w:after="120"/>
        <w:ind w:left="720" w:hanging="288"/>
        <w:jc w:val="both"/>
        <w:rPr>
          <w:rFonts w:ascii="Arial" w:hAnsi="Arial" w:cs="Arial"/>
          <w:sz w:val="20"/>
          <w:szCs w:val="20"/>
          <w:lang w:val="en-GB"/>
        </w:rPr>
      </w:pPr>
      <w:r w:rsidRPr="00810CF8">
        <w:rPr>
          <w:rFonts w:ascii="Arial" w:hAnsi="Arial" w:cs="Arial"/>
          <w:b/>
          <w:bCs/>
          <w:i/>
          <w:iCs/>
          <w:sz w:val="20"/>
          <w:szCs w:val="20"/>
          <w:lang w:val="en-GB"/>
        </w:rPr>
        <w:t>Option 1</w:t>
      </w:r>
      <w:r w:rsidRPr="00810CF8">
        <w:rPr>
          <w:rFonts w:ascii="Arial" w:hAnsi="Arial" w:cs="Arial"/>
          <w:i/>
          <w:iCs/>
          <w:sz w:val="20"/>
          <w:szCs w:val="20"/>
          <w:lang w:val="en-GB"/>
        </w:rPr>
        <w:t>: Modify the text description in TS 38.101-2 clause 6.5.2.1 from “</w:t>
      </w:r>
      <w:r w:rsidRPr="00810CF8">
        <w:rPr>
          <w:rFonts w:ascii="Arial" w:hAnsi="Arial" w:cs="Arial"/>
          <w:i/>
          <w:iCs/>
          <w:sz w:val="20"/>
          <w:szCs w:val="20"/>
        </w:rPr>
        <w:t>The requirement is verified in beam locked mode with the test metric of TRP (Link=TX beam peak direction, Meas=TRP grid).” to “</w:t>
      </w:r>
      <w:r w:rsidRPr="00810CF8">
        <w:rPr>
          <w:rFonts w:ascii="Arial" w:hAnsi="Arial" w:cs="Arial"/>
          <w:i/>
          <w:iCs/>
          <w:sz w:val="20"/>
          <w:szCs w:val="20"/>
          <w:lang w:val="en-GB"/>
        </w:rPr>
        <w:t>The requirement is specified as TRP and is verified in beam locked mode with the test metric of EIRP at the beam peak direction subtracted by the power difference between maximum peak EIRP (</w:t>
      </w:r>
      <w:r w:rsidRPr="00810CF8">
        <w:rPr>
          <w:rFonts w:ascii="Arial" w:hAnsi="Arial" w:cs="Arial"/>
          <w:i/>
          <w:iCs/>
          <w:sz w:val="20"/>
          <w:szCs w:val="20"/>
        </w:rPr>
        <w:t>P</w:t>
      </w:r>
      <w:r w:rsidRPr="00810CF8">
        <w:rPr>
          <w:rFonts w:ascii="Arial" w:hAnsi="Arial" w:cs="Arial"/>
          <w:i/>
          <w:iCs/>
          <w:sz w:val="20"/>
          <w:szCs w:val="20"/>
          <w:vertAlign w:val="subscript"/>
        </w:rPr>
        <w:t>UMAX</w:t>
      </w:r>
      <w:r w:rsidRPr="00810CF8">
        <w:rPr>
          <w:rFonts w:ascii="Arial" w:hAnsi="Arial" w:cs="Arial"/>
          <w:i/>
          <w:iCs/>
          <w:sz w:val="20"/>
          <w:szCs w:val="20"/>
          <w:lang w:val="en-GB"/>
        </w:rPr>
        <w:t>) and maximum TRP (</w:t>
      </w:r>
      <w:r w:rsidRPr="00810CF8">
        <w:rPr>
          <w:rFonts w:ascii="Arial" w:hAnsi="Arial" w:cs="Arial"/>
          <w:i/>
          <w:iCs/>
          <w:sz w:val="20"/>
          <w:szCs w:val="20"/>
        </w:rPr>
        <w:t>P</w:t>
      </w:r>
      <w:r w:rsidRPr="00810CF8">
        <w:rPr>
          <w:rFonts w:ascii="Arial" w:hAnsi="Arial" w:cs="Arial"/>
          <w:i/>
          <w:iCs/>
          <w:sz w:val="20"/>
          <w:szCs w:val="20"/>
          <w:vertAlign w:val="subscript"/>
        </w:rPr>
        <w:t>TMAX</w:t>
      </w:r>
      <w:r w:rsidRPr="00810CF8">
        <w:rPr>
          <w:rFonts w:ascii="Arial" w:hAnsi="Arial" w:cs="Arial"/>
          <w:i/>
          <w:iCs/>
          <w:sz w:val="20"/>
          <w:szCs w:val="20"/>
          <w:lang w:val="en-GB"/>
        </w:rPr>
        <w:t>)”</w:t>
      </w:r>
      <w:r w:rsidRPr="00810CF8">
        <w:rPr>
          <w:rFonts w:ascii="Arial" w:hAnsi="Arial" w:cs="Arial"/>
          <w:iCs/>
          <w:sz w:val="20"/>
          <w:szCs w:val="20"/>
        </w:rPr>
        <w:t>.</w:t>
      </w:r>
    </w:p>
    <w:p w14:paraId="1F5DAFDD" w14:textId="5555781A" w:rsidR="00810CF8" w:rsidRPr="00810CF8" w:rsidRDefault="00810CF8" w:rsidP="001663C8">
      <w:pPr>
        <w:numPr>
          <w:ilvl w:val="1"/>
          <w:numId w:val="20"/>
        </w:numPr>
        <w:spacing w:after="120"/>
        <w:ind w:left="720" w:hanging="288"/>
        <w:jc w:val="both"/>
        <w:rPr>
          <w:rFonts w:ascii="Arial" w:hAnsi="Arial" w:cs="Arial"/>
          <w:sz w:val="20"/>
          <w:szCs w:val="20"/>
          <w:lang w:val="en-GB"/>
        </w:rPr>
      </w:pPr>
      <w:r w:rsidRPr="00810CF8">
        <w:rPr>
          <w:rFonts w:ascii="Arial" w:hAnsi="Arial" w:cs="Arial"/>
          <w:b/>
          <w:bCs/>
          <w:i/>
          <w:iCs/>
          <w:sz w:val="20"/>
          <w:szCs w:val="20"/>
          <w:lang w:val="en-GB"/>
        </w:rPr>
        <w:t>Option 2</w:t>
      </w:r>
      <w:r w:rsidRPr="00810CF8">
        <w:rPr>
          <w:rFonts w:ascii="Arial" w:hAnsi="Arial" w:cs="Arial"/>
          <w:sz w:val="20"/>
          <w:szCs w:val="20"/>
          <w:lang w:val="en-GB"/>
        </w:rPr>
        <w:t xml:space="preserve">: </w:t>
      </w:r>
      <w:r w:rsidRPr="00810CF8">
        <w:rPr>
          <w:rFonts w:ascii="Arial" w:hAnsi="Arial" w:cs="Arial"/>
          <w:bCs/>
          <w:i/>
          <w:iCs/>
          <w:sz w:val="20"/>
          <w:szCs w:val="20"/>
          <w:lang w:val="en-GB"/>
        </w:rPr>
        <w:t>The principle that motivates streamlining of compliance with the SEM requirement (see proposal R4-2207674) shall be applied to all requirements: ‘Verification guidelines do not constitute core requirement specification’</w:t>
      </w:r>
      <w:r w:rsidRPr="00810CF8">
        <w:rPr>
          <w:rFonts w:ascii="Arial" w:hAnsi="Arial" w:cs="Arial"/>
          <w:bCs/>
          <w:sz w:val="20"/>
          <w:szCs w:val="20"/>
          <w:lang w:val="en-GB"/>
        </w:rPr>
        <w:t xml:space="preserve">. </w:t>
      </w:r>
      <w:r w:rsidRPr="00810CF8">
        <w:rPr>
          <w:rFonts w:ascii="Arial" w:hAnsi="Arial" w:cs="Arial"/>
          <w:bCs/>
          <w:i/>
          <w:iCs/>
          <w:sz w:val="20"/>
          <w:szCs w:val="20"/>
          <w:lang w:val="en-GB"/>
        </w:rPr>
        <w:t>Option 2 is proposed as a package with Option 1 or as a package with Option 3.</w:t>
      </w:r>
    </w:p>
    <w:p w14:paraId="43025571" w14:textId="50B2E92C" w:rsidR="00810CF8" w:rsidRPr="00810CF8" w:rsidRDefault="00810CF8" w:rsidP="001663C8">
      <w:pPr>
        <w:numPr>
          <w:ilvl w:val="1"/>
          <w:numId w:val="20"/>
        </w:numPr>
        <w:spacing w:after="120"/>
        <w:ind w:left="720" w:hanging="288"/>
        <w:jc w:val="both"/>
        <w:rPr>
          <w:rFonts w:ascii="Arial" w:hAnsi="Arial" w:cs="Arial"/>
          <w:sz w:val="20"/>
          <w:szCs w:val="20"/>
          <w:lang w:val="en-GB"/>
        </w:rPr>
      </w:pPr>
      <w:r w:rsidRPr="00810CF8">
        <w:rPr>
          <w:rFonts w:ascii="Arial" w:hAnsi="Arial" w:cs="Arial"/>
          <w:b/>
          <w:bCs/>
          <w:i/>
          <w:iCs/>
          <w:sz w:val="20"/>
          <w:szCs w:val="20"/>
          <w:lang w:val="en-GB"/>
        </w:rPr>
        <w:t>Option 3</w:t>
      </w:r>
      <w:r w:rsidRPr="00810CF8">
        <w:rPr>
          <w:rFonts w:ascii="Arial" w:hAnsi="Arial" w:cs="Arial"/>
          <w:i/>
          <w:iCs/>
          <w:sz w:val="20"/>
          <w:szCs w:val="20"/>
          <w:lang w:val="en-GB"/>
        </w:rPr>
        <w:t>: RAN4 send the recommendation to RAN5 on the above FR2 SEM test metric equivalency and leave the decision to RAN5 on the proposed test metric with the consideration of testability and the impact on MU/TT.</w:t>
      </w:r>
    </w:p>
    <w:p w14:paraId="4C59DE56" w14:textId="77777777" w:rsidR="00EE5D6B" w:rsidRDefault="00EE5D6B" w:rsidP="00A75621">
      <w:pPr>
        <w:jc w:val="both"/>
        <w:rPr>
          <w:rFonts w:ascii="Arial" w:hAnsi="Arial" w:cs="Arial"/>
          <w:sz w:val="20"/>
          <w:szCs w:val="20"/>
        </w:rPr>
      </w:pPr>
    </w:p>
    <w:p w14:paraId="7814D241" w14:textId="79FDE3C2" w:rsidR="00EE5D6B" w:rsidRDefault="00EE5D6B" w:rsidP="00A75621">
      <w:pPr>
        <w:jc w:val="both"/>
        <w:rPr>
          <w:rFonts w:ascii="Arial" w:hAnsi="Arial" w:cs="Arial"/>
          <w:sz w:val="20"/>
          <w:szCs w:val="20"/>
        </w:rPr>
      </w:pPr>
      <w:r>
        <w:rPr>
          <w:rFonts w:ascii="Arial" w:hAnsi="Arial" w:cs="Arial"/>
          <w:sz w:val="20"/>
          <w:szCs w:val="20"/>
        </w:rPr>
        <w:t xml:space="preserve">In this contribution, we provide the evidence from both mathematical derivation and Lab measurement data to validate the </w:t>
      </w:r>
      <w:r w:rsidR="003D0C97" w:rsidRPr="00810CF8">
        <w:rPr>
          <w:rFonts w:ascii="Arial" w:hAnsi="Arial" w:cs="Arial"/>
          <w:sz w:val="20"/>
          <w:szCs w:val="20"/>
          <w:lang w:val="en-GB"/>
        </w:rPr>
        <w:t>new SEM test metric equivalency to SEM TRP</w:t>
      </w:r>
      <w:r w:rsidR="003D0C97">
        <w:rPr>
          <w:rFonts w:ascii="Arial" w:hAnsi="Arial" w:cs="Arial"/>
          <w:sz w:val="20"/>
          <w:szCs w:val="20"/>
          <w:lang w:val="en-GB"/>
        </w:rPr>
        <w:t xml:space="preserve"> and propose RAN4 specifications modification on FR2 SEM test metric based on Option 1 above</w:t>
      </w:r>
      <w:r w:rsidR="00830A85">
        <w:rPr>
          <w:rFonts w:ascii="Arial" w:hAnsi="Arial" w:cs="Arial"/>
          <w:sz w:val="20"/>
          <w:szCs w:val="20"/>
          <w:lang w:val="en-GB"/>
        </w:rPr>
        <w:t xml:space="preserve">. We also propose to </w:t>
      </w:r>
      <w:r w:rsidR="00FA1032">
        <w:rPr>
          <w:rFonts w:ascii="Arial" w:hAnsi="Arial" w:cs="Arial"/>
          <w:sz w:val="20"/>
          <w:szCs w:val="20"/>
          <w:lang w:val="en-GB"/>
        </w:rPr>
        <w:t xml:space="preserve">send </w:t>
      </w:r>
      <w:r w:rsidR="005F318D">
        <w:rPr>
          <w:rFonts w:ascii="Arial" w:hAnsi="Arial" w:cs="Arial"/>
          <w:sz w:val="20"/>
          <w:szCs w:val="20"/>
          <w:lang w:val="en-GB"/>
        </w:rPr>
        <w:t xml:space="preserve">an LS to RAN5 to share RAN4’s understanding and recommendation on the new </w:t>
      </w:r>
      <w:r w:rsidR="005F318D" w:rsidRPr="00810CF8">
        <w:rPr>
          <w:rFonts w:ascii="Arial" w:hAnsi="Arial" w:cs="Arial"/>
          <w:sz w:val="20"/>
          <w:szCs w:val="20"/>
          <w:lang w:val="en-GB"/>
        </w:rPr>
        <w:t>SEM test metric equivalency to SEM TRP</w:t>
      </w:r>
      <w:r w:rsidR="005F318D">
        <w:rPr>
          <w:rFonts w:ascii="Arial" w:hAnsi="Arial" w:cs="Arial"/>
          <w:sz w:val="20"/>
          <w:szCs w:val="20"/>
          <w:lang w:val="en-GB"/>
        </w:rPr>
        <w:t xml:space="preserve">.   </w:t>
      </w:r>
      <w:r w:rsidR="003D0C97">
        <w:rPr>
          <w:rFonts w:ascii="Arial" w:hAnsi="Arial" w:cs="Arial"/>
          <w:sz w:val="20"/>
          <w:szCs w:val="20"/>
          <w:lang w:val="en-GB"/>
        </w:rPr>
        <w:t xml:space="preserve">  </w:t>
      </w:r>
      <w:r>
        <w:rPr>
          <w:rFonts w:ascii="Arial" w:hAnsi="Arial" w:cs="Arial"/>
          <w:sz w:val="20"/>
          <w:szCs w:val="20"/>
        </w:rPr>
        <w:t xml:space="preserve">  </w:t>
      </w:r>
    </w:p>
    <w:p w14:paraId="06E92CC7" w14:textId="0E80A3B3" w:rsidR="008E7986" w:rsidRPr="0093313C" w:rsidRDefault="00EE5D6B" w:rsidP="00A75621">
      <w:pPr>
        <w:jc w:val="both"/>
        <w:rPr>
          <w:rFonts w:ascii="Arial" w:hAnsi="Arial" w:cs="Arial"/>
          <w:sz w:val="20"/>
          <w:szCs w:val="20"/>
        </w:rPr>
      </w:pPr>
      <w:r>
        <w:rPr>
          <w:rFonts w:ascii="Arial" w:hAnsi="Arial" w:cs="Arial"/>
          <w:sz w:val="20"/>
          <w:szCs w:val="20"/>
        </w:rPr>
        <w:t xml:space="preserve"> </w:t>
      </w:r>
      <w:r w:rsidR="00A95DCB">
        <w:rPr>
          <w:rFonts w:ascii="Arial" w:hAnsi="Arial" w:cs="Arial"/>
          <w:sz w:val="20"/>
          <w:szCs w:val="20"/>
        </w:rPr>
        <w:t xml:space="preserve">     </w:t>
      </w:r>
      <w:r w:rsidR="00A95DCB" w:rsidRPr="00A95DCB">
        <w:rPr>
          <w:rFonts w:ascii="Arial" w:hAnsi="Arial" w:cs="Arial"/>
          <w:sz w:val="20"/>
          <w:szCs w:val="20"/>
        </w:rPr>
        <w:t xml:space="preserve">     </w:t>
      </w:r>
      <w:r w:rsidR="004B2CAA" w:rsidRPr="00A95DCB">
        <w:rPr>
          <w:rFonts w:ascii="Arial" w:hAnsi="Arial" w:cs="Arial"/>
          <w:sz w:val="20"/>
          <w:szCs w:val="20"/>
        </w:rPr>
        <w:t xml:space="preserve"> </w:t>
      </w:r>
      <w:r w:rsidR="000F21E4" w:rsidRPr="00A95DCB">
        <w:rPr>
          <w:rFonts w:ascii="Arial" w:hAnsi="Arial" w:cs="Arial"/>
          <w:sz w:val="20"/>
          <w:szCs w:val="20"/>
        </w:rPr>
        <w:t xml:space="preserve"> </w:t>
      </w:r>
      <w:r w:rsidR="00A14182" w:rsidRPr="00A95DCB">
        <w:rPr>
          <w:rFonts w:ascii="Arial" w:hAnsi="Arial" w:cs="Arial"/>
          <w:sz w:val="20"/>
          <w:szCs w:val="20"/>
          <w:lang w:val="en-GB"/>
        </w:rPr>
        <w:t xml:space="preserve"> </w:t>
      </w:r>
      <w:r w:rsidR="00531036" w:rsidRPr="00A95DCB">
        <w:rPr>
          <w:rFonts w:ascii="Arial" w:hAnsi="Arial" w:cs="Arial"/>
          <w:sz w:val="20"/>
          <w:szCs w:val="20"/>
          <w:lang w:val="en-GB"/>
        </w:rPr>
        <w:t xml:space="preserve"> </w:t>
      </w:r>
      <w:r w:rsidR="005C43AC" w:rsidRPr="00A95DCB">
        <w:rPr>
          <w:rFonts w:ascii="Arial" w:hAnsi="Arial" w:cs="Arial"/>
          <w:sz w:val="20"/>
          <w:szCs w:val="20"/>
          <w:lang w:val="en-GB"/>
        </w:rPr>
        <w:t xml:space="preserve"> </w:t>
      </w:r>
      <w:r w:rsidR="00A02BA9" w:rsidRPr="00A95DCB">
        <w:rPr>
          <w:rFonts w:ascii="Arial" w:hAnsi="Arial" w:cs="Arial"/>
          <w:sz w:val="20"/>
          <w:szCs w:val="20"/>
        </w:rPr>
        <w:t xml:space="preserve">  </w:t>
      </w:r>
      <w:r w:rsidR="00C331E9" w:rsidRPr="00A95DCB">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93313C">
      <w:pPr>
        <w:pStyle w:val="Heading1"/>
        <w:numPr>
          <w:ilvl w:val="0"/>
          <w:numId w:val="11"/>
        </w:numPr>
        <w:spacing w:before="120" w:after="120"/>
        <w:ind w:left="1138" w:hanging="1138"/>
      </w:pPr>
      <w:r>
        <w:t>Discussion</w:t>
      </w:r>
    </w:p>
    <w:p w14:paraId="63B2E3AA" w14:textId="77777777" w:rsidR="0011748D" w:rsidRDefault="0011748D" w:rsidP="00A51D63">
      <w:pPr>
        <w:jc w:val="both"/>
        <w:rPr>
          <w:rFonts w:ascii="Arial" w:hAnsi="Arial" w:cs="Arial"/>
          <w:bCs/>
          <w:sz w:val="20"/>
          <w:szCs w:val="20"/>
        </w:rPr>
      </w:pPr>
    </w:p>
    <w:p w14:paraId="4DEBF0CA" w14:textId="77777777" w:rsidR="005F318D" w:rsidRDefault="005F318D" w:rsidP="005F318D">
      <w:pPr>
        <w:spacing w:after="120"/>
        <w:jc w:val="both"/>
        <w:rPr>
          <w:rFonts w:ascii="Arial" w:hAnsi="Arial" w:cs="Arial"/>
          <w:sz w:val="20"/>
          <w:szCs w:val="20"/>
          <w:lang w:val="en-GB"/>
        </w:rPr>
      </w:pPr>
      <w:r>
        <w:rPr>
          <w:rFonts w:ascii="Arial" w:hAnsi="Arial" w:cs="Arial"/>
          <w:sz w:val="20"/>
          <w:szCs w:val="20"/>
        </w:rPr>
        <w:t xml:space="preserve">The new </w:t>
      </w:r>
      <w:r w:rsidRPr="00810CF8">
        <w:rPr>
          <w:rFonts w:ascii="Arial" w:hAnsi="Arial" w:cs="Arial"/>
          <w:sz w:val="20"/>
          <w:szCs w:val="20"/>
          <w:lang w:val="en-GB"/>
        </w:rPr>
        <w:t>SEM test metric equivalency to SEM TRP</w:t>
      </w:r>
      <w:r>
        <w:rPr>
          <w:rFonts w:ascii="Arial" w:hAnsi="Arial" w:cs="Arial"/>
          <w:sz w:val="20"/>
          <w:szCs w:val="20"/>
          <w:lang w:val="en-GB"/>
        </w:rPr>
        <w:t>, that is,</w:t>
      </w:r>
    </w:p>
    <w:p w14:paraId="0C3E5267" w14:textId="6F815823" w:rsidR="005F318D" w:rsidRDefault="005F318D" w:rsidP="005F318D">
      <w:pPr>
        <w:spacing w:before="120" w:after="240"/>
        <w:jc w:val="center"/>
        <w:rPr>
          <w:rFonts w:ascii="Arial" w:hAnsi="Arial" w:cs="Arial"/>
          <w:sz w:val="20"/>
          <w:szCs w:val="20"/>
        </w:rPr>
      </w:pPr>
      <w:r w:rsidRPr="00810CF8">
        <w:rPr>
          <w:rFonts w:ascii="Arial" w:hAnsi="Arial" w:cs="Arial"/>
          <w:sz w:val="20"/>
          <w:szCs w:val="20"/>
        </w:rPr>
        <w:t>SEM_</w:t>
      </w:r>
      <w:r w:rsidRPr="00810CF8">
        <w:rPr>
          <w:rFonts w:ascii="Arial" w:hAnsi="Arial" w:cs="Arial"/>
          <w:sz w:val="20"/>
          <w:szCs w:val="20"/>
          <w:vertAlign w:val="subscript"/>
        </w:rPr>
        <w:t>TRP</w:t>
      </w:r>
      <w:r w:rsidRPr="00810CF8">
        <w:rPr>
          <w:rFonts w:ascii="Arial" w:hAnsi="Arial" w:cs="Arial"/>
          <w:sz w:val="20"/>
          <w:szCs w:val="20"/>
        </w:rPr>
        <w:t xml:space="preserve"> = SEM_</w:t>
      </w:r>
      <w:r w:rsidRPr="00810CF8">
        <w:rPr>
          <w:rFonts w:ascii="Arial" w:hAnsi="Arial" w:cs="Arial"/>
          <w:sz w:val="20"/>
          <w:szCs w:val="20"/>
          <w:vertAlign w:val="subscript"/>
        </w:rPr>
        <w:t>Peak EIRP</w:t>
      </w:r>
      <w:r w:rsidRPr="00810CF8">
        <w:rPr>
          <w:rFonts w:ascii="Arial" w:hAnsi="Arial" w:cs="Arial"/>
          <w:sz w:val="20"/>
          <w:szCs w:val="20"/>
        </w:rPr>
        <w:t xml:space="preserve"> – (P</w:t>
      </w:r>
      <w:r w:rsidRPr="00810CF8">
        <w:rPr>
          <w:rFonts w:ascii="Arial" w:hAnsi="Arial" w:cs="Arial"/>
          <w:sz w:val="20"/>
          <w:szCs w:val="20"/>
          <w:vertAlign w:val="subscript"/>
        </w:rPr>
        <w:t>UMAX</w:t>
      </w:r>
      <w:r w:rsidRPr="00810CF8">
        <w:rPr>
          <w:rFonts w:ascii="Arial" w:hAnsi="Arial" w:cs="Arial"/>
          <w:sz w:val="20"/>
          <w:szCs w:val="20"/>
        </w:rPr>
        <w:t xml:space="preserve"> – P</w:t>
      </w:r>
      <w:r w:rsidRPr="00810CF8">
        <w:rPr>
          <w:rFonts w:ascii="Arial" w:hAnsi="Arial" w:cs="Arial"/>
          <w:sz w:val="20"/>
          <w:szCs w:val="20"/>
          <w:vertAlign w:val="subscript"/>
        </w:rPr>
        <w:t>TMAX</w:t>
      </w:r>
      <w:r w:rsidRPr="00810CF8">
        <w:rPr>
          <w:rFonts w:ascii="Arial" w:hAnsi="Arial" w:cs="Arial"/>
          <w:sz w:val="20"/>
          <w:szCs w:val="20"/>
        </w:rPr>
        <w:t>)</w:t>
      </w:r>
    </w:p>
    <w:p w14:paraId="418D04CF" w14:textId="1F9C35DE" w:rsidR="00421CB3" w:rsidRDefault="00421CB3" w:rsidP="00A51D63">
      <w:pPr>
        <w:spacing w:after="120"/>
        <w:jc w:val="both"/>
        <w:rPr>
          <w:rFonts w:ascii="Arial" w:hAnsi="Arial" w:cs="Arial"/>
          <w:sz w:val="20"/>
          <w:szCs w:val="20"/>
        </w:rPr>
      </w:pPr>
      <w:r>
        <w:rPr>
          <w:rFonts w:ascii="Arial" w:hAnsi="Arial" w:cs="Arial"/>
          <w:sz w:val="20"/>
          <w:szCs w:val="20"/>
        </w:rPr>
        <w:lastRenderedPageBreak/>
        <w:t>can be validated if the in-band (in-channel) signal to SEM power spectral density (PSD) ratio is maintained in all spatial direction under beamforming</w:t>
      </w:r>
      <w:r w:rsidR="00ED4D3B">
        <w:rPr>
          <w:rFonts w:ascii="Arial" w:hAnsi="Arial" w:cs="Arial"/>
          <w:sz w:val="20"/>
          <w:szCs w:val="20"/>
        </w:rPr>
        <w:t xml:space="preserve"> (spatially flat)</w:t>
      </w:r>
      <w:r>
        <w:rPr>
          <w:rFonts w:ascii="Arial" w:hAnsi="Arial" w:cs="Arial"/>
          <w:sz w:val="20"/>
          <w:szCs w:val="20"/>
        </w:rPr>
        <w:t>, as is conceptually illustrated in Figure 2-1.</w:t>
      </w:r>
    </w:p>
    <w:p w14:paraId="56EC2B96" w14:textId="77777777" w:rsidR="00ED4D3B" w:rsidRDefault="00ED4D3B" w:rsidP="00ED4D3B">
      <w:pPr>
        <w:jc w:val="both"/>
        <w:rPr>
          <w:rFonts w:ascii="Arial" w:hAnsi="Arial" w:cs="Arial"/>
          <w:sz w:val="20"/>
          <w:szCs w:val="20"/>
        </w:rPr>
      </w:pPr>
    </w:p>
    <w:p w14:paraId="09A27C64" w14:textId="125DF6A4" w:rsidR="00421CB3" w:rsidRDefault="00421CB3" w:rsidP="00ED4D3B">
      <w:pPr>
        <w:spacing w:after="120"/>
        <w:jc w:val="center"/>
        <w:rPr>
          <w:rFonts w:ascii="Arial" w:hAnsi="Arial" w:cs="Arial"/>
          <w:sz w:val="20"/>
          <w:szCs w:val="20"/>
        </w:rPr>
      </w:pPr>
      <w:r w:rsidRPr="00421CB3">
        <w:rPr>
          <w:rFonts w:ascii="Arial" w:hAnsi="Arial" w:cs="Arial"/>
          <w:noProof/>
          <w:sz w:val="20"/>
          <w:szCs w:val="20"/>
        </w:rPr>
        <w:drawing>
          <wp:inline distT="0" distB="0" distL="0" distR="0" wp14:anchorId="39CBBBD5" wp14:editId="6CAD8281">
            <wp:extent cx="6122035" cy="1464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464945"/>
                    </a:xfrm>
                    <a:prstGeom prst="rect">
                      <a:avLst/>
                    </a:prstGeom>
                  </pic:spPr>
                </pic:pic>
              </a:graphicData>
            </a:graphic>
          </wp:inline>
        </w:drawing>
      </w:r>
    </w:p>
    <w:p w14:paraId="14D4096F" w14:textId="77777777" w:rsidR="00ED4D3B" w:rsidRDefault="00421CB3" w:rsidP="00ED4D3B">
      <w:pPr>
        <w:jc w:val="both"/>
        <w:rPr>
          <w:rFonts w:ascii="Arial" w:hAnsi="Arial" w:cs="Arial"/>
          <w:sz w:val="20"/>
          <w:szCs w:val="20"/>
        </w:rPr>
      </w:pPr>
      <w:r>
        <w:rPr>
          <w:rFonts w:ascii="Arial" w:hAnsi="Arial" w:cs="Arial"/>
          <w:sz w:val="20"/>
          <w:szCs w:val="20"/>
        </w:rPr>
        <w:t xml:space="preserve"> </w:t>
      </w:r>
    </w:p>
    <w:p w14:paraId="6A4F9268" w14:textId="5F0BCC1C" w:rsidR="00ED4D3B" w:rsidRPr="00ED4D3B" w:rsidRDefault="00ED4D3B" w:rsidP="00ED4D3B">
      <w:pPr>
        <w:spacing w:after="120"/>
        <w:jc w:val="center"/>
        <w:rPr>
          <w:rFonts w:ascii="Arial" w:hAnsi="Arial" w:cs="Arial"/>
          <w:sz w:val="20"/>
          <w:szCs w:val="20"/>
        </w:rPr>
      </w:pPr>
      <w:r w:rsidRPr="00ED4D3B">
        <w:rPr>
          <w:rFonts w:ascii="Arial" w:hAnsi="Arial" w:cs="Arial"/>
          <w:b/>
          <w:bCs/>
          <w:sz w:val="20"/>
          <w:szCs w:val="20"/>
          <w:lang w:val="en-GB"/>
        </w:rPr>
        <w:t xml:space="preserve">Figure 2-1 </w:t>
      </w:r>
      <w:r>
        <w:rPr>
          <w:rFonts w:ascii="Arial" w:hAnsi="Arial" w:cs="Arial"/>
          <w:b/>
          <w:bCs/>
          <w:sz w:val="20"/>
          <w:szCs w:val="20"/>
          <w:lang w:val="en-GB"/>
        </w:rPr>
        <w:t>Conceptual illustration of SEM beam-formed in the same direction as in-band signal</w:t>
      </w:r>
    </w:p>
    <w:p w14:paraId="12946531" w14:textId="62A23832" w:rsidR="000F3156" w:rsidRDefault="000F3156" w:rsidP="00ED4D3B">
      <w:pPr>
        <w:jc w:val="both"/>
        <w:rPr>
          <w:rFonts w:ascii="Arial" w:hAnsi="Arial" w:cs="Arial"/>
          <w:sz w:val="20"/>
          <w:szCs w:val="20"/>
        </w:rPr>
      </w:pPr>
    </w:p>
    <w:p w14:paraId="0452B0D5" w14:textId="1DDE3D7D" w:rsidR="00ED4D3B" w:rsidRDefault="00ED4D3B" w:rsidP="00A51D63">
      <w:pPr>
        <w:spacing w:after="120"/>
        <w:jc w:val="both"/>
        <w:rPr>
          <w:rFonts w:ascii="Arial" w:hAnsi="Arial" w:cs="Arial"/>
          <w:sz w:val="20"/>
          <w:szCs w:val="20"/>
        </w:rPr>
      </w:pPr>
      <w:r>
        <w:rPr>
          <w:rFonts w:ascii="Arial" w:hAnsi="Arial" w:cs="Arial"/>
          <w:sz w:val="20"/>
          <w:szCs w:val="20"/>
        </w:rPr>
        <w:t>When the in-band (in-channel) signal to SEM power spectral density (PSD) ratio is maintained in all spatial direction</w:t>
      </w:r>
      <w:r w:rsidR="00B029E1">
        <w:rPr>
          <w:rFonts w:ascii="Arial" w:hAnsi="Arial" w:cs="Arial"/>
          <w:sz w:val="20"/>
          <w:szCs w:val="20"/>
        </w:rPr>
        <w:t>s</w:t>
      </w:r>
      <w:r>
        <w:rPr>
          <w:rFonts w:ascii="Arial" w:hAnsi="Arial" w:cs="Arial"/>
          <w:sz w:val="20"/>
          <w:szCs w:val="20"/>
        </w:rPr>
        <w:t xml:space="preserve"> under beamforming, it is equivalent </w:t>
      </w:r>
      <w:r w:rsidR="00B029E1">
        <w:rPr>
          <w:rFonts w:ascii="Arial" w:hAnsi="Arial" w:cs="Arial"/>
          <w:sz w:val="20"/>
          <w:szCs w:val="20"/>
        </w:rPr>
        <w:t xml:space="preserve">to that </w:t>
      </w:r>
      <w:r>
        <w:rPr>
          <w:rFonts w:ascii="Arial" w:hAnsi="Arial" w:cs="Arial"/>
          <w:sz w:val="20"/>
          <w:szCs w:val="20"/>
        </w:rPr>
        <w:t xml:space="preserve">the SEM </w:t>
      </w:r>
      <w:r w:rsidR="00B029E1">
        <w:rPr>
          <w:rFonts w:ascii="Arial" w:hAnsi="Arial" w:cs="Arial"/>
          <w:sz w:val="20"/>
          <w:szCs w:val="20"/>
        </w:rPr>
        <w:t xml:space="preserve">is </w:t>
      </w:r>
      <w:r w:rsidRPr="00ED4D3B">
        <w:rPr>
          <w:rFonts w:ascii="Arial" w:hAnsi="Arial" w:cs="Arial"/>
          <w:sz w:val="20"/>
          <w:szCs w:val="20"/>
          <w:lang w:val="en-GB"/>
        </w:rPr>
        <w:t>beam-formed in the same direction as in-band signal</w:t>
      </w:r>
      <w:r>
        <w:rPr>
          <w:rFonts w:ascii="Arial" w:hAnsi="Arial" w:cs="Arial"/>
          <w:sz w:val="20"/>
          <w:szCs w:val="20"/>
          <w:lang w:val="en-GB"/>
        </w:rPr>
        <w:t>.</w:t>
      </w:r>
    </w:p>
    <w:p w14:paraId="6A5AE9DE" w14:textId="77777777" w:rsidR="000F3156" w:rsidRDefault="000F3156" w:rsidP="000F3156">
      <w:pPr>
        <w:jc w:val="both"/>
        <w:rPr>
          <w:rFonts w:ascii="Arial" w:hAnsi="Arial" w:cs="Arial"/>
          <w:sz w:val="20"/>
          <w:szCs w:val="20"/>
        </w:rPr>
      </w:pPr>
    </w:p>
    <w:p w14:paraId="68D6E26F" w14:textId="423CB8B8" w:rsidR="000F3156" w:rsidRDefault="000F3156" w:rsidP="00A51D63">
      <w:pPr>
        <w:spacing w:after="120"/>
        <w:jc w:val="both"/>
        <w:rPr>
          <w:rFonts w:ascii="Arial" w:hAnsi="Arial" w:cs="Arial"/>
          <w:i/>
          <w:iCs/>
          <w:sz w:val="20"/>
          <w:szCs w:val="20"/>
        </w:rPr>
      </w:pPr>
      <w:r w:rsidRPr="000F3156">
        <w:rPr>
          <w:rFonts w:ascii="Arial" w:hAnsi="Arial" w:cs="Arial"/>
          <w:b/>
          <w:bCs/>
          <w:i/>
          <w:iCs/>
          <w:sz w:val="20"/>
          <w:szCs w:val="20"/>
        </w:rPr>
        <w:t>Observation 1</w:t>
      </w:r>
      <w:r w:rsidRPr="000F3156">
        <w:rPr>
          <w:rFonts w:ascii="Arial" w:hAnsi="Arial" w:cs="Arial"/>
          <w:i/>
          <w:iCs/>
          <w:sz w:val="20"/>
          <w:szCs w:val="20"/>
        </w:rPr>
        <w:t xml:space="preserve">: </w:t>
      </w:r>
      <w:r w:rsidR="00ED4D3B" w:rsidRPr="00ED4D3B">
        <w:rPr>
          <w:rFonts w:ascii="Arial" w:hAnsi="Arial" w:cs="Arial"/>
          <w:i/>
          <w:iCs/>
          <w:sz w:val="20"/>
          <w:szCs w:val="20"/>
        </w:rPr>
        <w:t>When the in-band (in-channel) signal to SEM power spectral density (PSD) ratio is maintained in all spatial direction</w:t>
      </w:r>
      <w:r w:rsidR="00B029E1">
        <w:rPr>
          <w:rFonts w:ascii="Arial" w:hAnsi="Arial" w:cs="Arial"/>
          <w:i/>
          <w:iCs/>
          <w:sz w:val="20"/>
          <w:szCs w:val="20"/>
        </w:rPr>
        <w:t>s</w:t>
      </w:r>
      <w:r w:rsidR="00ED4D3B" w:rsidRPr="00ED4D3B">
        <w:rPr>
          <w:rFonts w:ascii="Arial" w:hAnsi="Arial" w:cs="Arial"/>
          <w:i/>
          <w:iCs/>
          <w:sz w:val="20"/>
          <w:szCs w:val="20"/>
        </w:rPr>
        <w:t xml:space="preserve"> under beamforming, it is equivalent</w:t>
      </w:r>
      <w:r w:rsidR="00B029E1">
        <w:rPr>
          <w:rFonts w:ascii="Arial" w:hAnsi="Arial" w:cs="Arial"/>
          <w:i/>
          <w:iCs/>
          <w:sz w:val="20"/>
          <w:szCs w:val="20"/>
        </w:rPr>
        <w:t xml:space="preserve"> to</w:t>
      </w:r>
      <w:r w:rsidR="00ED4D3B" w:rsidRPr="00ED4D3B">
        <w:rPr>
          <w:rFonts w:ascii="Arial" w:hAnsi="Arial" w:cs="Arial"/>
          <w:i/>
          <w:iCs/>
          <w:sz w:val="20"/>
          <w:szCs w:val="20"/>
        </w:rPr>
        <w:t xml:space="preserve"> that the SEM </w:t>
      </w:r>
      <w:r w:rsidR="00B029E1">
        <w:rPr>
          <w:rFonts w:ascii="Arial" w:hAnsi="Arial" w:cs="Arial"/>
          <w:i/>
          <w:iCs/>
          <w:sz w:val="20"/>
          <w:szCs w:val="20"/>
        </w:rPr>
        <w:t xml:space="preserve">is </w:t>
      </w:r>
      <w:r w:rsidR="00ED4D3B" w:rsidRPr="00ED4D3B">
        <w:rPr>
          <w:rFonts w:ascii="Arial" w:hAnsi="Arial" w:cs="Arial"/>
          <w:i/>
          <w:iCs/>
          <w:sz w:val="20"/>
          <w:szCs w:val="20"/>
          <w:lang w:val="en-GB"/>
        </w:rPr>
        <w:t>beam-formed in the same direction as in-band signal</w:t>
      </w:r>
      <w:r w:rsidRPr="000F3156">
        <w:rPr>
          <w:rFonts w:ascii="Arial" w:hAnsi="Arial" w:cs="Arial"/>
          <w:i/>
          <w:iCs/>
          <w:sz w:val="20"/>
          <w:szCs w:val="20"/>
        </w:rPr>
        <w:t>.</w:t>
      </w:r>
    </w:p>
    <w:p w14:paraId="5F350AFF" w14:textId="77777777" w:rsidR="003D7AB5" w:rsidRDefault="003D7AB5" w:rsidP="003D7AB5">
      <w:pPr>
        <w:jc w:val="both"/>
        <w:rPr>
          <w:rFonts w:ascii="Arial" w:hAnsi="Arial" w:cs="Arial"/>
          <w:sz w:val="20"/>
          <w:szCs w:val="20"/>
        </w:rPr>
      </w:pPr>
    </w:p>
    <w:p w14:paraId="2BB2B5AA" w14:textId="5242EDFC" w:rsidR="005455FF" w:rsidRDefault="005455FF" w:rsidP="00A51D63">
      <w:pPr>
        <w:spacing w:after="120"/>
        <w:jc w:val="both"/>
        <w:rPr>
          <w:rFonts w:ascii="Arial" w:hAnsi="Arial" w:cs="Arial"/>
          <w:sz w:val="20"/>
          <w:szCs w:val="20"/>
          <w:lang w:val="en-GB"/>
        </w:rPr>
      </w:pPr>
      <w:r>
        <w:rPr>
          <w:rFonts w:ascii="Arial" w:hAnsi="Arial" w:cs="Arial"/>
          <w:sz w:val="20"/>
          <w:szCs w:val="20"/>
        </w:rPr>
        <w:t xml:space="preserve">As ACLR and SEM are mostly dominated by IM3 </w:t>
      </w:r>
      <w:r w:rsidR="00B029E1">
        <w:rPr>
          <w:rFonts w:ascii="Arial" w:hAnsi="Arial" w:cs="Arial"/>
          <w:sz w:val="20"/>
          <w:szCs w:val="20"/>
        </w:rPr>
        <w:t xml:space="preserve">and </w:t>
      </w:r>
      <w:r>
        <w:rPr>
          <w:rFonts w:ascii="Arial" w:hAnsi="Arial" w:cs="Arial"/>
          <w:sz w:val="20"/>
          <w:szCs w:val="20"/>
        </w:rPr>
        <w:t xml:space="preserve">with less weighted </w:t>
      </w:r>
      <w:r w:rsidRPr="005455FF">
        <w:rPr>
          <w:rFonts w:ascii="Arial" w:hAnsi="Arial" w:cs="Arial"/>
          <w:sz w:val="20"/>
          <w:szCs w:val="20"/>
          <w:lang w:val="en-GB"/>
        </w:rPr>
        <w:t>higher order close-in IMD products such as IM5, IM7, and etc</w:t>
      </w:r>
      <w:r>
        <w:rPr>
          <w:rFonts w:ascii="Arial" w:hAnsi="Arial" w:cs="Arial"/>
          <w:sz w:val="20"/>
          <w:szCs w:val="20"/>
          <w:lang w:val="en-GB"/>
        </w:rPr>
        <w:t>., the spatially flat property for ACLR/SEM has been mathematically shown in [4] where the beamforming characteristic is summarized in the following table:</w:t>
      </w:r>
    </w:p>
    <w:p w14:paraId="334F790D" w14:textId="77777777" w:rsidR="005455FF" w:rsidRDefault="005455FF" w:rsidP="005455FF">
      <w:pPr>
        <w:jc w:val="both"/>
        <w:rPr>
          <w:rFonts w:ascii="Arial" w:hAnsi="Arial" w:cs="Arial"/>
          <w:sz w:val="20"/>
          <w:szCs w:val="20"/>
          <w:lang w:val="en-GB"/>
        </w:rPr>
      </w:pPr>
    </w:p>
    <w:tbl>
      <w:tblPr>
        <w:tblW w:w="6850" w:type="dxa"/>
        <w:jc w:val="center"/>
        <w:tblLook w:val="04A0" w:firstRow="1" w:lastRow="0" w:firstColumn="1" w:lastColumn="0" w:noHBand="0" w:noVBand="1"/>
      </w:tblPr>
      <w:tblGrid>
        <w:gridCol w:w="1801"/>
        <w:gridCol w:w="1260"/>
        <w:gridCol w:w="1350"/>
        <w:gridCol w:w="1260"/>
        <w:gridCol w:w="1179"/>
      </w:tblGrid>
      <w:tr w:rsidR="005455FF" w:rsidRPr="00913F9B" w14:paraId="457BE8E0" w14:textId="77777777" w:rsidTr="005455FF">
        <w:trPr>
          <w:trHeight w:val="300"/>
          <w:jc w:val="center"/>
        </w:trPr>
        <w:tc>
          <w:tcPr>
            <w:tcW w:w="685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1848F58" w14:textId="77777777" w:rsidR="005455FF" w:rsidRPr="00913F9B" w:rsidRDefault="005455FF" w:rsidP="00A16D84">
            <w:pPr>
              <w:jc w:val="center"/>
              <w:rPr>
                <w:rFonts w:ascii="Calibri" w:hAnsi="Calibri"/>
                <w:color w:val="000000"/>
                <w:sz w:val="22"/>
                <w:szCs w:val="22"/>
                <w:lang w:eastAsia="en-US"/>
              </w:rPr>
            </w:pPr>
            <w:r w:rsidRPr="00913F9B">
              <w:rPr>
                <w:rFonts w:ascii="Calibri" w:hAnsi="Calibri"/>
                <w:color w:val="000000"/>
                <w:sz w:val="22"/>
                <w:szCs w:val="22"/>
                <w:lang w:eastAsia="en-US"/>
              </w:rPr>
              <w:t>Beamformed in the same direction as with main tone?</w:t>
            </w:r>
          </w:p>
        </w:tc>
      </w:tr>
      <w:tr w:rsidR="005455FF" w:rsidRPr="00913F9B" w14:paraId="346C8DB5" w14:textId="77777777" w:rsidTr="005455FF">
        <w:trPr>
          <w:trHeight w:val="300"/>
          <w:jc w:val="center"/>
        </w:trPr>
        <w:tc>
          <w:tcPr>
            <w:tcW w:w="1801"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3DA1C546" w14:textId="77777777" w:rsidR="005455FF" w:rsidRPr="00913F9B" w:rsidRDefault="005455FF" w:rsidP="00A16D84">
            <w:pPr>
              <w:jc w:val="center"/>
              <w:rPr>
                <w:rFonts w:ascii="Calibri" w:hAnsi="Calibri"/>
                <w:color w:val="000000"/>
                <w:sz w:val="22"/>
                <w:szCs w:val="22"/>
                <w:lang w:eastAsia="en-US"/>
              </w:rPr>
            </w:pPr>
            <w:r w:rsidRPr="00913F9B">
              <w:rPr>
                <w:rFonts w:ascii="Calibri" w:hAnsi="Calibri"/>
                <w:color w:val="000000"/>
                <w:sz w:val="22"/>
                <w:szCs w:val="22"/>
                <w:lang w:eastAsia="en-US"/>
              </w:rPr>
              <w:t> </w:t>
            </w:r>
          </w:p>
        </w:tc>
        <w:tc>
          <w:tcPr>
            <w:tcW w:w="5049"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219D77D" w14:textId="77777777" w:rsidR="005455FF" w:rsidRPr="00913F9B" w:rsidRDefault="005455FF" w:rsidP="00A16D84">
            <w:pPr>
              <w:jc w:val="center"/>
              <w:rPr>
                <w:rFonts w:ascii="Calibri" w:hAnsi="Calibri"/>
                <w:color w:val="000000"/>
                <w:sz w:val="22"/>
                <w:szCs w:val="22"/>
                <w:lang w:eastAsia="en-US"/>
              </w:rPr>
            </w:pPr>
            <w:r w:rsidRPr="00913F9B">
              <w:rPr>
                <w:rFonts w:ascii="Calibri" w:hAnsi="Calibri"/>
                <w:color w:val="000000"/>
                <w:sz w:val="22"/>
                <w:szCs w:val="22"/>
                <w:lang w:eastAsia="en-US"/>
              </w:rPr>
              <w:t>Phase shifting location</w:t>
            </w:r>
          </w:p>
        </w:tc>
      </w:tr>
      <w:tr w:rsidR="005455FF" w:rsidRPr="00913F9B" w14:paraId="79687D92" w14:textId="77777777" w:rsidTr="005455FF">
        <w:trPr>
          <w:trHeight w:val="300"/>
          <w:jc w:val="center"/>
        </w:trPr>
        <w:tc>
          <w:tcPr>
            <w:tcW w:w="1801" w:type="dxa"/>
            <w:vMerge/>
            <w:tcBorders>
              <w:top w:val="nil"/>
              <w:left w:val="single" w:sz="8" w:space="0" w:color="auto"/>
              <w:bottom w:val="single" w:sz="4" w:space="0" w:color="000000"/>
              <w:right w:val="single" w:sz="4" w:space="0" w:color="auto"/>
            </w:tcBorders>
            <w:vAlign w:val="center"/>
            <w:hideMark/>
          </w:tcPr>
          <w:p w14:paraId="4385348B" w14:textId="77777777" w:rsidR="005455FF" w:rsidRPr="00913F9B" w:rsidRDefault="005455FF" w:rsidP="00A16D84">
            <w:pPr>
              <w:rPr>
                <w:rFonts w:ascii="Calibri" w:hAnsi="Calibri"/>
                <w:color w:val="000000"/>
                <w:sz w:val="22"/>
                <w:szCs w:val="22"/>
                <w:lang w:eastAsia="en-US"/>
              </w:rPr>
            </w:pPr>
          </w:p>
        </w:tc>
        <w:tc>
          <w:tcPr>
            <w:tcW w:w="1260" w:type="dxa"/>
            <w:tcBorders>
              <w:top w:val="nil"/>
              <w:left w:val="nil"/>
              <w:bottom w:val="single" w:sz="4" w:space="0" w:color="auto"/>
              <w:right w:val="single" w:sz="4" w:space="0" w:color="auto"/>
            </w:tcBorders>
            <w:shd w:val="clear" w:color="auto" w:fill="auto"/>
            <w:noWrap/>
            <w:vAlign w:val="center"/>
            <w:hideMark/>
          </w:tcPr>
          <w:p w14:paraId="683D9687" w14:textId="77777777" w:rsidR="005455FF" w:rsidRPr="00913F9B" w:rsidRDefault="005455FF" w:rsidP="00A16D84">
            <w:pPr>
              <w:jc w:val="center"/>
              <w:rPr>
                <w:rFonts w:ascii="Calibri" w:hAnsi="Calibri"/>
                <w:color w:val="000000"/>
                <w:sz w:val="22"/>
                <w:szCs w:val="22"/>
                <w:lang w:eastAsia="en-US"/>
              </w:rPr>
            </w:pPr>
            <w:r w:rsidRPr="00913F9B">
              <w:rPr>
                <w:rFonts w:ascii="Calibri" w:hAnsi="Calibri"/>
                <w:color w:val="000000"/>
                <w:sz w:val="22"/>
                <w:szCs w:val="22"/>
                <w:lang w:eastAsia="en-US"/>
              </w:rPr>
              <w:t>Digital</w:t>
            </w:r>
          </w:p>
        </w:tc>
        <w:tc>
          <w:tcPr>
            <w:tcW w:w="1350" w:type="dxa"/>
            <w:tcBorders>
              <w:top w:val="nil"/>
              <w:left w:val="nil"/>
              <w:bottom w:val="single" w:sz="4" w:space="0" w:color="auto"/>
              <w:right w:val="single" w:sz="4" w:space="0" w:color="auto"/>
            </w:tcBorders>
            <w:shd w:val="clear" w:color="auto" w:fill="auto"/>
            <w:noWrap/>
            <w:vAlign w:val="center"/>
            <w:hideMark/>
          </w:tcPr>
          <w:p w14:paraId="1DC4B7AD" w14:textId="77777777" w:rsidR="005455FF" w:rsidRPr="00913F9B" w:rsidRDefault="005455FF" w:rsidP="00A16D84">
            <w:pPr>
              <w:jc w:val="center"/>
              <w:rPr>
                <w:rFonts w:ascii="Calibri" w:hAnsi="Calibri"/>
                <w:color w:val="000000"/>
                <w:sz w:val="22"/>
                <w:szCs w:val="22"/>
                <w:lang w:eastAsia="en-US"/>
              </w:rPr>
            </w:pPr>
            <w:r w:rsidRPr="00913F9B">
              <w:rPr>
                <w:rFonts w:ascii="Calibri" w:hAnsi="Calibri"/>
                <w:color w:val="000000"/>
                <w:sz w:val="22"/>
                <w:szCs w:val="22"/>
                <w:lang w:eastAsia="en-US"/>
              </w:rPr>
              <w:t>Before PA</w:t>
            </w:r>
          </w:p>
        </w:tc>
        <w:tc>
          <w:tcPr>
            <w:tcW w:w="1260" w:type="dxa"/>
            <w:tcBorders>
              <w:top w:val="nil"/>
              <w:left w:val="nil"/>
              <w:bottom w:val="single" w:sz="4" w:space="0" w:color="auto"/>
              <w:right w:val="single" w:sz="4" w:space="0" w:color="auto"/>
            </w:tcBorders>
            <w:shd w:val="clear" w:color="auto" w:fill="auto"/>
            <w:noWrap/>
            <w:vAlign w:val="center"/>
            <w:hideMark/>
          </w:tcPr>
          <w:p w14:paraId="1EC71A47" w14:textId="77777777" w:rsidR="005455FF" w:rsidRPr="00913F9B" w:rsidRDefault="005455FF" w:rsidP="00A16D84">
            <w:pPr>
              <w:jc w:val="center"/>
              <w:rPr>
                <w:rFonts w:ascii="Calibri" w:hAnsi="Calibri"/>
                <w:color w:val="000000"/>
                <w:sz w:val="22"/>
                <w:szCs w:val="22"/>
                <w:lang w:eastAsia="en-US"/>
              </w:rPr>
            </w:pPr>
            <w:r w:rsidRPr="00913F9B">
              <w:rPr>
                <w:rFonts w:ascii="Calibri" w:hAnsi="Calibri"/>
                <w:color w:val="000000"/>
                <w:sz w:val="22"/>
                <w:szCs w:val="22"/>
                <w:lang w:eastAsia="en-US"/>
              </w:rPr>
              <w:t>After PA</w:t>
            </w:r>
          </w:p>
        </w:tc>
        <w:tc>
          <w:tcPr>
            <w:tcW w:w="1179" w:type="dxa"/>
            <w:tcBorders>
              <w:top w:val="nil"/>
              <w:left w:val="nil"/>
              <w:bottom w:val="single" w:sz="4" w:space="0" w:color="auto"/>
              <w:right w:val="single" w:sz="8" w:space="0" w:color="auto"/>
            </w:tcBorders>
            <w:shd w:val="clear" w:color="auto" w:fill="auto"/>
            <w:noWrap/>
            <w:vAlign w:val="center"/>
            <w:hideMark/>
          </w:tcPr>
          <w:p w14:paraId="5747D2A2" w14:textId="77777777" w:rsidR="005455FF" w:rsidRPr="00913F9B" w:rsidRDefault="005455FF" w:rsidP="00A16D84">
            <w:pPr>
              <w:jc w:val="center"/>
              <w:rPr>
                <w:rFonts w:ascii="Calibri" w:hAnsi="Calibri"/>
                <w:color w:val="000000"/>
                <w:sz w:val="22"/>
                <w:szCs w:val="22"/>
                <w:lang w:eastAsia="en-US"/>
              </w:rPr>
            </w:pPr>
            <w:r w:rsidRPr="00913F9B">
              <w:rPr>
                <w:rFonts w:ascii="Calibri" w:hAnsi="Calibri"/>
                <w:color w:val="000000"/>
                <w:sz w:val="22"/>
                <w:szCs w:val="22"/>
                <w:lang w:eastAsia="en-US"/>
              </w:rPr>
              <w:t>LO</w:t>
            </w:r>
          </w:p>
        </w:tc>
      </w:tr>
      <w:tr w:rsidR="005455FF" w:rsidRPr="00913F9B" w14:paraId="0D591932" w14:textId="77777777" w:rsidTr="005455FF">
        <w:trPr>
          <w:trHeight w:val="300"/>
          <w:jc w:val="center"/>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38A63962" w14:textId="7D9E5476" w:rsidR="005455FF" w:rsidRPr="00913F9B" w:rsidRDefault="005455FF" w:rsidP="00A16D84">
            <w:pPr>
              <w:rPr>
                <w:rFonts w:ascii="Calibri" w:hAnsi="Calibri"/>
                <w:color w:val="000000"/>
                <w:sz w:val="22"/>
                <w:szCs w:val="22"/>
                <w:lang w:eastAsia="en-US"/>
              </w:rPr>
            </w:pPr>
            <w:r w:rsidRPr="00913F9B">
              <w:rPr>
                <w:rFonts w:ascii="Calibri" w:hAnsi="Calibri"/>
                <w:color w:val="000000"/>
                <w:sz w:val="22"/>
                <w:szCs w:val="22"/>
                <w:lang w:eastAsia="en-US"/>
              </w:rPr>
              <w:t>IM3</w:t>
            </w:r>
            <w:r>
              <w:rPr>
                <w:rFonts w:ascii="Calibri" w:hAnsi="Calibri"/>
                <w:color w:val="000000"/>
                <w:sz w:val="22"/>
                <w:szCs w:val="22"/>
                <w:lang w:eastAsia="en-US"/>
              </w:rPr>
              <w:t>, IM5, IM7, …</w:t>
            </w:r>
          </w:p>
        </w:tc>
        <w:tc>
          <w:tcPr>
            <w:tcW w:w="1260" w:type="dxa"/>
            <w:tcBorders>
              <w:top w:val="nil"/>
              <w:left w:val="nil"/>
              <w:bottom w:val="single" w:sz="4" w:space="0" w:color="auto"/>
              <w:right w:val="single" w:sz="4" w:space="0" w:color="auto"/>
            </w:tcBorders>
            <w:shd w:val="clear" w:color="auto" w:fill="auto"/>
            <w:noWrap/>
            <w:vAlign w:val="center"/>
            <w:hideMark/>
          </w:tcPr>
          <w:p w14:paraId="5BF43B71" w14:textId="77777777" w:rsidR="005455FF" w:rsidRPr="00913F9B" w:rsidRDefault="005455FF" w:rsidP="00A16D84">
            <w:pPr>
              <w:jc w:val="center"/>
              <w:rPr>
                <w:rFonts w:ascii="Calibri" w:hAnsi="Calibri"/>
                <w:color w:val="000000"/>
                <w:sz w:val="22"/>
                <w:szCs w:val="22"/>
                <w:lang w:eastAsia="en-US"/>
              </w:rPr>
            </w:pPr>
            <w:r w:rsidRPr="00913F9B">
              <w:rPr>
                <w:rFonts w:ascii="Calibri" w:hAnsi="Calibri"/>
                <w:color w:val="000000"/>
                <w:sz w:val="22"/>
                <w:szCs w:val="22"/>
                <w:lang w:eastAsia="en-US"/>
              </w:rPr>
              <w:t>Yes</w:t>
            </w:r>
          </w:p>
        </w:tc>
        <w:tc>
          <w:tcPr>
            <w:tcW w:w="1350" w:type="dxa"/>
            <w:tcBorders>
              <w:top w:val="nil"/>
              <w:left w:val="nil"/>
              <w:bottom w:val="single" w:sz="4" w:space="0" w:color="auto"/>
              <w:right w:val="single" w:sz="4" w:space="0" w:color="auto"/>
            </w:tcBorders>
            <w:shd w:val="clear" w:color="auto" w:fill="auto"/>
            <w:noWrap/>
            <w:vAlign w:val="center"/>
            <w:hideMark/>
          </w:tcPr>
          <w:p w14:paraId="43994BE5" w14:textId="77777777" w:rsidR="005455FF" w:rsidRPr="00913F9B" w:rsidRDefault="005455FF" w:rsidP="00A16D84">
            <w:pPr>
              <w:jc w:val="center"/>
              <w:rPr>
                <w:rFonts w:ascii="Calibri" w:hAnsi="Calibri"/>
                <w:color w:val="000000"/>
                <w:sz w:val="22"/>
                <w:szCs w:val="22"/>
                <w:lang w:eastAsia="en-US"/>
              </w:rPr>
            </w:pPr>
            <w:r w:rsidRPr="00913F9B">
              <w:rPr>
                <w:rFonts w:ascii="Calibri" w:hAnsi="Calibri"/>
                <w:color w:val="000000"/>
                <w:sz w:val="22"/>
                <w:szCs w:val="22"/>
                <w:lang w:eastAsia="en-US"/>
              </w:rPr>
              <w:t>Yes</w:t>
            </w:r>
          </w:p>
        </w:tc>
        <w:tc>
          <w:tcPr>
            <w:tcW w:w="1260" w:type="dxa"/>
            <w:tcBorders>
              <w:top w:val="nil"/>
              <w:left w:val="nil"/>
              <w:bottom w:val="single" w:sz="4" w:space="0" w:color="auto"/>
              <w:right w:val="single" w:sz="4" w:space="0" w:color="auto"/>
            </w:tcBorders>
            <w:shd w:val="clear" w:color="auto" w:fill="auto"/>
            <w:noWrap/>
            <w:vAlign w:val="center"/>
            <w:hideMark/>
          </w:tcPr>
          <w:p w14:paraId="6B0174F8" w14:textId="77777777" w:rsidR="005455FF" w:rsidRPr="00913F9B" w:rsidRDefault="005455FF" w:rsidP="00A16D84">
            <w:pPr>
              <w:jc w:val="center"/>
              <w:rPr>
                <w:rFonts w:ascii="Calibri" w:hAnsi="Calibri"/>
                <w:color w:val="000000"/>
                <w:sz w:val="22"/>
                <w:szCs w:val="22"/>
                <w:lang w:eastAsia="en-US"/>
              </w:rPr>
            </w:pPr>
            <w:r w:rsidRPr="00913F9B">
              <w:rPr>
                <w:rFonts w:ascii="Calibri" w:hAnsi="Calibri"/>
                <w:color w:val="000000"/>
                <w:sz w:val="22"/>
                <w:szCs w:val="22"/>
                <w:lang w:eastAsia="en-US"/>
              </w:rPr>
              <w:t>Yes</w:t>
            </w:r>
          </w:p>
        </w:tc>
        <w:tc>
          <w:tcPr>
            <w:tcW w:w="1179" w:type="dxa"/>
            <w:tcBorders>
              <w:top w:val="nil"/>
              <w:left w:val="nil"/>
              <w:bottom w:val="single" w:sz="4" w:space="0" w:color="auto"/>
              <w:right w:val="single" w:sz="8" w:space="0" w:color="auto"/>
            </w:tcBorders>
            <w:shd w:val="clear" w:color="auto" w:fill="auto"/>
            <w:noWrap/>
            <w:vAlign w:val="center"/>
            <w:hideMark/>
          </w:tcPr>
          <w:p w14:paraId="31F133B3" w14:textId="77777777" w:rsidR="005455FF" w:rsidRPr="00913F9B" w:rsidRDefault="005455FF" w:rsidP="00A16D84">
            <w:pPr>
              <w:jc w:val="center"/>
              <w:rPr>
                <w:rFonts w:ascii="Calibri" w:hAnsi="Calibri"/>
                <w:color w:val="000000"/>
                <w:sz w:val="22"/>
                <w:szCs w:val="22"/>
                <w:lang w:eastAsia="en-US"/>
              </w:rPr>
            </w:pPr>
            <w:r w:rsidRPr="00913F9B">
              <w:rPr>
                <w:rFonts w:ascii="Calibri" w:hAnsi="Calibri"/>
                <w:color w:val="000000"/>
                <w:sz w:val="22"/>
                <w:szCs w:val="22"/>
                <w:lang w:eastAsia="en-US"/>
              </w:rPr>
              <w:t>Yes</w:t>
            </w:r>
          </w:p>
        </w:tc>
      </w:tr>
    </w:tbl>
    <w:p w14:paraId="70FA12C5" w14:textId="77777777" w:rsidR="005455FF" w:rsidRDefault="005455FF" w:rsidP="005455FF">
      <w:pPr>
        <w:jc w:val="both"/>
        <w:rPr>
          <w:rFonts w:ascii="Arial" w:hAnsi="Arial" w:cs="Arial"/>
          <w:sz w:val="20"/>
          <w:szCs w:val="20"/>
          <w:lang w:val="en-GB"/>
        </w:rPr>
      </w:pPr>
    </w:p>
    <w:p w14:paraId="6275DE1D" w14:textId="64D43E84" w:rsidR="003D7AB5" w:rsidRPr="00561AEB" w:rsidRDefault="005455FF" w:rsidP="00561AEB">
      <w:pPr>
        <w:spacing w:after="120"/>
        <w:jc w:val="center"/>
        <w:rPr>
          <w:sz w:val="20"/>
          <w:szCs w:val="20"/>
        </w:rPr>
      </w:pPr>
      <w:r w:rsidRPr="005455FF">
        <w:rPr>
          <w:rFonts w:ascii="Arial" w:hAnsi="Arial" w:cs="Arial"/>
          <w:b/>
          <w:sz w:val="20"/>
          <w:szCs w:val="20"/>
        </w:rPr>
        <w:t>Table 2-1 Summary of beamforming analysis for ACLR components</w:t>
      </w:r>
    </w:p>
    <w:p w14:paraId="75BE6F72" w14:textId="77777777" w:rsidR="003D7AB5" w:rsidRDefault="003D7AB5" w:rsidP="005F2F54">
      <w:pPr>
        <w:jc w:val="both"/>
        <w:rPr>
          <w:rFonts w:ascii="Arial" w:hAnsi="Arial" w:cs="Arial"/>
          <w:sz w:val="20"/>
          <w:szCs w:val="20"/>
        </w:rPr>
      </w:pPr>
    </w:p>
    <w:p w14:paraId="2EAB685F" w14:textId="73E3D30D" w:rsidR="00707B3D" w:rsidRDefault="00561AEB" w:rsidP="00A51D63">
      <w:pPr>
        <w:spacing w:after="120"/>
        <w:jc w:val="both"/>
        <w:rPr>
          <w:rFonts w:ascii="Arial" w:hAnsi="Arial" w:cs="Arial"/>
          <w:sz w:val="20"/>
          <w:szCs w:val="20"/>
          <w:lang w:val="en-GB"/>
        </w:rPr>
      </w:pPr>
      <w:r>
        <w:rPr>
          <w:rFonts w:ascii="Arial" w:hAnsi="Arial" w:cs="Arial"/>
          <w:sz w:val="20"/>
          <w:szCs w:val="20"/>
        </w:rPr>
        <w:t xml:space="preserve">On the other hand, </w:t>
      </w:r>
      <w:r w:rsidR="00B029E1">
        <w:rPr>
          <w:rFonts w:ascii="Arial" w:hAnsi="Arial" w:cs="Arial"/>
          <w:sz w:val="20"/>
          <w:szCs w:val="20"/>
        </w:rPr>
        <w:t xml:space="preserve">the </w:t>
      </w:r>
      <w:r w:rsidRPr="00561AEB">
        <w:rPr>
          <w:rFonts w:ascii="Arial" w:hAnsi="Arial" w:cs="Arial"/>
          <w:sz w:val="20"/>
          <w:szCs w:val="20"/>
          <w:lang w:val="en-GB"/>
        </w:rPr>
        <w:t>new SEM test metric equivalency to SEM TRP</w:t>
      </w:r>
      <w:r>
        <w:rPr>
          <w:rFonts w:ascii="Arial" w:hAnsi="Arial" w:cs="Arial"/>
          <w:sz w:val="20"/>
          <w:szCs w:val="20"/>
          <w:lang w:val="en-GB"/>
        </w:rPr>
        <w:t xml:space="preserve"> has also been confirmed in our Lab measurement where one example data set is shown in Table 2-2.</w:t>
      </w:r>
    </w:p>
    <w:p w14:paraId="583375D4" w14:textId="77777777" w:rsidR="00561AEB" w:rsidRDefault="00561AEB" w:rsidP="00561AEB">
      <w:pPr>
        <w:jc w:val="both"/>
        <w:rPr>
          <w:rFonts w:ascii="Arial" w:hAnsi="Arial" w:cs="Arial"/>
          <w:sz w:val="20"/>
          <w:szCs w:val="20"/>
          <w:lang w:val="en-GB"/>
        </w:rPr>
      </w:pPr>
    </w:p>
    <w:tbl>
      <w:tblPr>
        <w:tblW w:w="10764" w:type="dxa"/>
        <w:jc w:val="center"/>
        <w:tblLook w:val="04A0" w:firstRow="1" w:lastRow="0" w:firstColumn="1" w:lastColumn="0" w:noHBand="0" w:noVBand="1"/>
      </w:tblPr>
      <w:tblGrid>
        <w:gridCol w:w="1161"/>
        <w:gridCol w:w="730"/>
        <w:gridCol w:w="730"/>
        <w:gridCol w:w="730"/>
        <w:gridCol w:w="730"/>
        <w:gridCol w:w="730"/>
        <w:gridCol w:w="742"/>
        <w:gridCol w:w="827"/>
        <w:gridCol w:w="730"/>
        <w:gridCol w:w="730"/>
        <w:gridCol w:w="730"/>
        <w:gridCol w:w="730"/>
        <w:gridCol w:w="730"/>
        <w:gridCol w:w="734"/>
      </w:tblGrid>
      <w:tr w:rsidR="00561AEB" w:rsidRPr="004E68A7" w14:paraId="189DDB0B" w14:textId="77777777" w:rsidTr="00A16D84">
        <w:trPr>
          <w:trHeight w:val="496"/>
          <w:jc w:val="center"/>
        </w:trPr>
        <w:tc>
          <w:tcPr>
            <w:tcW w:w="1161" w:type="dxa"/>
            <w:vMerge w:val="restart"/>
            <w:tcBorders>
              <w:top w:val="single" w:sz="8" w:space="0" w:color="auto"/>
              <w:left w:val="single" w:sz="8" w:space="0" w:color="auto"/>
              <w:bottom w:val="nil"/>
              <w:right w:val="single" w:sz="4" w:space="0" w:color="auto"/>
            </w:tcBorders>
            <w:shd w:val="clear" w:color="auto" w:fill="auto"/>
            <w:vAlign w:val="center"/>
            <w:hideMark/>
          </w:tcPr>
          <w:p w14:paraId="1E483B44"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Frequency Offset (MHz)</w:t>
            </w:r>
          </w:p>
        </w:tc>
        <w:tc>
          <w:tcPr>
            <w:tcW w:w="4392" w:type="dxa"/>
            <w:gridSpan w:val="6"/>
            <w:tcBorders>
              <w:top w:val="single" w:sz="8" w:space="0" w:color="auto"/>
              <w:left w:val="nil"/>
              <w:bottom w:val="nil"/>
              <w:right w:val="nil"/>
            </w:tcBorders>
            <w:shd w:val="clear" w:color="auto" w:fill="auto"/>
            <w:noWrap/>
            <w:vAlign w:val="center"/>
            <w:hideMark/>
          </w:tcPr>
          <w:p w14:paraId="541652F4"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Left</w:t>
            </w:r>
          </w:p>
        </w:tc>
        <w:tc>
          <w:tcPr>
            <w:tcW w:w="827" w:type="dxa"/>
            <w:vMerge w:val="restart"/>
            <w:tcBorders>
              <w:top w:val="single" w:sz="8" w:space="0" w:color="auto"/>
              <w:left w:val="single" w:sz="4" w:space="0" w:color="auto"/>
              <w:bottom w:val="nil"/>
              <w:right w:val="single" w:sz="4" w:space="0" w:color="auto"/>
            </w:tcBorders>
            <w:shd w:val="clear" w:color="auto" w:fill="auto"/>
            <w:vAlign w:val="center"/>
            <w:hideMark/>
          </w:tcPr>
          <w:p w14:paraId="77793DC5"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100MHz Signal</w:t>
            </w:r>
          </w:p>
        </w:tc>
        <w:tc>
          <w:tcPr>
            <w:tcW w:w="4384" w:type="dxa"/>
            <w:gridSpan w:val="6"/>
            <w:tcBorders>
              <w:top w:val="single" w:sz="8" w:space="0" w:color="auto"/>
              <w:left w:val="nil"/>
              <w:bottom w:val="nil"/>
              <w:right w:val="single" w:sz="8" w:space="0" w:color="000000"/>
            </w:tcBorders>
            <w:shd w:val="clear" w:color="auto" w:fill="auto"/>
            <w:noWrap/>
            <w:vAlign w:val="center"/>
            <w:hideMark/>
          </w:tcPr>
          <w:p w14:paraId="01439453"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Right</w:t>
            </w:r>
          </w:p>
        </w:tc>
      </w:tr>
      <w:tr w:rsidR="00561AEB" w:rsidRPr="004E68A7" w14:paraId="7BE8EAF6" w14:textId="77777777" w:rsidTr="00A16D84">
        <w:trPr>
          <w:trHeight w:val="496"/>
          <w:jc w:val="center"/>
        </w:trPr>
        <w:tc>
          <w:tcPr>
            <w:tcW w:w="1161" w:type="dxa"/>
            <w:vMerge/>
            <w:tcBorders>
              <w:top w:val="single" w:sz="8" w:space="0" w:color="auto"/>
              <w:left w:val="single" w:sz="8" w:space="0" w:color="auto"/>
              <w:bottom w:val="nil"/>
              <w:right w:val="single" w:sz="4" w:space="0" w:color="auto"/>
            </w:tcBorders>
            <w:vAlign w:val="center"/>
            <w:hideMark/>
          </w:tcPr>
          <w:p w14:paraId="7AE8F2E3" w14:textId="77777777" w:rsidR="00561AEB" w:rsidRPr="007877F7" w:rsidRDefault="00561AEB" w:rsidP="00A16D84">
            <w:pPr>
              <w:rPr>
                <w:rFonts w:ascii="Calibri" w:hAnsi="Calibri" w:cs="Calibri"/>
                <w:color w:val="000000"/>
                <w:sz w:val="18"/>
                <w:szCs w:val="18"/>
              </w:rPr>
            </w:pPr>
          </w:p>
        </w:tc>
        <w:tc>
          <w:tcPr>
            <w:tcW w:w="730" w:type="dxa"/>
            <w:tcBorders>
              <w:top w:val="single" w:sz="4" w:space="0" w:color="auto"/>
              <w:left w:val="nil"/>
              <w:bottom w:val="nil"/>
              <w:right w:val="single" w:sz="4" w:space="0" w:color="auto"/>
            </w:tcBorders>
            <w:shd w:val="clear" w:color="auto" w:fill="auto"/>
            <w:vAlign w:val="center"/>
            <w:hideMark/>
          </w:tcPr>
          <w:p w14:paraId="55BAD527"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100 - 200</w:t>
            </w:r>
          </w:p>
        </w:tc>
        <w:tc>
          <w:tcPr>
            <w:tcW w:w="730" w:type="dxa"/>
            <w:tcBorders>
              <w:top w:val="single" w:sz="4" w:space="0" w:color="auto"/>
              <w:left w:val="nil"/>
              <w:bottom w:val="nil"/>
              <w:right w:val="single" w:sz="4" w:space="0" w:color="auto"/>
            </w:tcBorders>
            <w:shd w:val="clear" w:color="auto" w:fill="auto"/>
            <w:vAlign w:val="center"/>
            <w:hideMark/>
          </w:tcPr>
          <w:p w14:paraId="7B9023F0"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40 - 100</w:t>
            </w:r>
          </w:p>
        </w:tc>
        <w:tc>
          <w:tcPr>
            <w:tcW w:w="730" w:type="dxa"/>
            <w:tcBorders>
              <w:top w:val="single" w:sz="4" w:space="0" w:color="auto"/>
              <w:left w:val="nil"/>
              <w:bottom w:val="nil"/>
              <w:right w:val="single" w:sz="4" w:space="0" w:color="auto"/>
            </w:tcBorders>
            <w:shd w:val="clear" w:color="auto" w:fill="auto"/>
            <w:vAlign w:val="center"/>
            <w:hideMark/>
          </w:tcPr>
          <w:p w14:paraId="63BFA82B"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20 - 40</w:t>
            </w:r>
          </w:p>
        </w:tc>
        <w:tc>
          <w:tcPr>
            <w:tcW w:w="730" w:type="dxa"/>
            <w:tcBorders>
              <w:top w:val="single" w:sz="4" w:space="0" w:color="auto"/>
              <w:left w:val="nil"/>
              <w:bottom w:val="nil"/>
              <w:right w:val="single" w:sz="4" w:space="0" w:color="auto"/>
            </w:tcBorders>
            <w:shd w:val="clear" w:color="auto" w:fill="auto"/>
            <w:vAlign w:val="center"/>
            <w:hideMark/>
          </w:tcPr>
          <w:p w14:paraId="4AA36EBC"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10 - 20</w:t>
            </w:r>
          </w:p>
        </w:tc>
        <w:tc>
          <w:tcPr>
            <w:tcW w:w="730" w:type="dxa"/>
            <w:tcBorders>
              <w:top w:val="single" w:sz="4" w:space="0" w:color="auto"/>
              <w:left w:val="nil"/>
              <w:bottom w:val="nil"/>
              <w:right w:val="single" w:sz="4" w:space="0" w:color="auto"/>
            </w:tcBorders>
            <w:shd w:val="clear" w:color="auto" w:fill="auto"/>
            <w:vAlign w:val="center"/>
            <w:hideMark/>
          </w:tcPr>
          <w:p w14:paraId="7ADBF876"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5 - 10</w:t>
            </w:r>
          </w:p>
        </w:tc>
        <w:tc>
          <w:tcPr>
            <w:tcW w:w="742" w:type="dxa"/>
            <w:tcBorders>
              <w:top w:val="single" w:sz="4" w:space="0" w:color="auto"/>
              <w:left w:val="nil"/>
              <w:bottom w:val="nil"/>
              <w:right w:val="nil"/>
            </w:tcBorders>
            <w:shd w:val="clear" w:color="auto" w:fill="auto"/>
            <w:vAlign w:val="center"/>
            <w:hideMark/>
          </w:tcPr>
          <w:p w14:paraId="63D7C2B9"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0 - 5</w:t>
            </w:r>
          </w:p>
        </w:tc>
        <w:tc>
          <w:tcPr>
            <w:tcW w:w="827" w:type="dxa"/>
            <w:vMerge/>
            <w:tcBorders>
              <w:top w:val="single" w:sz="8" w:space="0" w:color="auto"/>
              <w:left w:val="single" w:sz="4" w:space="0" w:color="auto"/>
              <w:bottom w:val="nil"/>
              <w:right w:val="single" w:sz="4" w:space="0" w:color="auto"/>
            </w:tcBorders>
            <w:vAlign w:val="center"/>
            <w:hideMark/>
          </w:tcPr>
          <w:p w14:paraId="675616C9" w14:textId="77777777" w:rsidR="00561AEB" w:rsidRPr="007877F7" w:rsidRDefault="00561AEB" w:rsidP="00A16D84">
            <w:pPr>
              <w:rPr>
                <w:rFonts w:ascii="Calibri" w:hAnsi="Calibri" w:cs="Calibri"/>
                <w:color w:val="000000"/>
                <w:sz w:val="18"/>
                <w:szCs w:val="18"/>
              </w:rPr>
            </w:pPr>
          </w:p>
        </w:tc>
        <w:tc>
          <w:tcPr>
            <w:tcW w:w="730" w:type="dxa"/>
            <w:tcBorders>
              <w:top w:val="single" w:sz="4" w:space="0" w:color="auto"/>
              <w:left w:val="nil"/>
              <w:bottom w:val="nil"/>
              <w:right w:val="nil"/>
            </w:tcBorders>
            <w:shd w:val="clear" w:color="auto" w:fill="auto"/>
            <w:vAlign w:val="center"/>
            <w:hideMark/>
          </w:tcPr>
          <w:p w14:paraId="6CB50637"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0 - 5</w:t>
            </w:r>
          </w:p>
        </w:tc>
        <w:tc>
          <w:tcPr>
            <w:tcW w:w="730" w:type="dxa"/>
            <w:tcBorders>
              <w:top w:val="single" w:sz="4" w:space="0" w:color="auto"/>
              <w:left w:val="single" w:sz="4" w:space="0" w:color="auto"/>
              <w:bottom w:val="nil"/>
              <w:right w:val="single" w:sz="4" w:space="0" w:color="auto"/>
            </w:tcBorders>
            <w:shd w:val="clear" w:color="auto" w:fill="auto"/>
            <w:vAlign w:val="center"/>
            <w:hideMark/>
          </w:tcPr>
          <w:p w14:paraId="77BC6D14"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5 - 10</w:t>
            </w:r>
          </w:p>
        </w:tc>
        <w:tc>
          <w:tcPr>
            <w:tcW w:w="730" w:type="dxa"/>
            <w:tcBorders>
              <w:top w:val="single" w:sz="4" w:space="0" w:color="auto"/>
              <w:left w:val="nil"/>
              <w:bottom w:val="nil"/>
              <w:right w:val="single" w:sz="4" w:space="0" w:color="auto"/>
            </w:tcBorders>
            <w:shd w:val="clear" w:color="auto" w:fill="auto"/>
            <w:vAlign w:val="center"/>
            <w:hideMark/>
          </w:tcPr>
          <w:p w14:paraId="12B19746"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10 - 20</w:t>
            </w:r>
          </w:p>
        </w:tc>
        <w:tc>
          <w:tcPr>
            <w:tcW w:w="730" w:type="dxa"/>
            <w:tcBorders>
              <w:top w:val="single" w:sz="4" w:space="0" w:color="auto"/>
              <w:left w:val="nil"/>
              <w:bottom w:val="nil"/>
              <w:right w:val="single" w:sz="4" w:space="0" w:color="auto"/>
            </w:tcBorders>
            <w:shd w:val="clear" w:color="auto" w:fill="auto"/>
            <w:vAlign w:val="center"/>
            <w:hideMark/>
          </w:tcPr>
          <w:p w14:paraId="42050769"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20 - 40</w:t>
            </w:r>
          </w:p>
        </w:tc>
        <w:tc>
          <w:tcPr>
            <w:tcW w:w="730" w:type="dxa"/>
            <w:tcBorders>
              <w:top w:val="single" w:sz="4" w:space="0" w:color="auto"/>
              <w:left w:val="nil"/>
              <w:bottom w:val="nil"/>
              <w:right w:val="single" w:sz="4" w:space="0" w:color="auto"/>
            </w:tcBorders>
            <w:shd w:val="clear" w:color="auto" w:fill="auto"/>
            <w:vAlign w:val="center"/>
            <w:hideMark/>
          </w:tcPr>
          <w:p w14:paraId="55FA1CB6"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40 - 100</w:t>
            </w:r>
          </w:p>
        </w:tc>
        <w:tc>
          <w:tcPr>
            <w:tcW w:w="734" w:type="dxa"/>
            <w:tcBorders>
              <w:top w:val="single" w:sz="4" w:space="0" w:color="auto"/>
              <w:left w:val="nil"/>
              <w:bottom w:val="nil"/>
              <w:right w:val="single" w:sz="8" w:space="0" w:color="auto"/>
            </w:tcBorders>
            <w:shd w:val="clear" w:color="auto" w:fill="auto"/>
            <w:vAlign w:val="center"/>
            <w:hideMark/>
          </w:tcPr>
          <w:p w14:paraId="772C5C96"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100 - 200</w:t>
            </w:r>
          </w:p>
        </w:tc>
      </w:tr>
      <w:tr w:rsidR="00561AEB" w:rsidRPr="004E68A7" w14:paraId="03A615D6" w14:textId="77777777" w:rsidTr="00A16D84">
        <w:trPr>
          <w:trHeight w:val="496"/>
          <w:jc w:val="center"/>
        </w:trPr>
        <w:tc>
          <w:tcPr>
            <w:tcW w:w="1161" w:type="dxa"/>
            <w:tcBorders>
              <w:top w:val="double" w:sz="6" w:space="0" w:color="auto"/>
              <w:left w:val="single" w:sz="8" w:space="0" w:color="auto"/>
              <w:bottom w:val="single" w:sz="4" w:space="0" w:color="auto"/>
              <w:right w:val="single" w:sz="4" w:space="0" w:color="auto"/>
            </w:tcBorders>
            <w:shd w:val="clear" w:color="auto" w:fill="auto"/>
            <w:noWrap/>
            <w:vAlign w:val="center"/>
            <w:hideMark/>
          </w:tcPr>
          <w:p w14:paraId="318AE4F7"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SEM Limit (dBm)</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387EAC7A"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-13</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6EAB8881"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-13</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45A0A1F1"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-13</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3E7175BD"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-13</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21BEAFAD"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-5</w:t>
            </w:r>
          </w:p>
        </w:tc>
        <w:tc>
          <w:tcPr>
            <w:tcW w:w="742" w:type="dxa"/>
            <w:tcBorders>
              <w:top w:val="double" w:sz="6" w:space="0" w:color="auto"/>
              <w:left w:val="nil"/>
              <w:bottom w:val="single" w:sz="4" w:space="0" w:color="auto"/>
              <w:right w:val="single" w:sz="4" w:space="0" w:color="auto"/>
            </w:tcBorders>
            <w:shd w:val="clear" w:color="auto" w:fill="auto"/>
            <w:noWrap/>
            <w:vAlign w:val="center"/>
            <w:hideMark/>
          </w:tcPr>
          <w:p w14:paraId="2B66356C"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-5</w:t>
            </w:r>
          </w:p>
        </w:tc>
        <w:tc>
          <w:tcPr>
            <w:tcW w:w="827" w:type="dxa"/>
            <w:tcBorders>
              <w:top w:val="double" w:sz="6" w:space="0" w:color="auto"/>
              <w:left w:val="nil"/>
              <w:bottom w:val="single" w:sz="4" w:space="0" w:color="auto"/>
              <w:right w:val="single" w:sz="4" w:space="0" w:color="auto"/>
            </w:tcBorders>
            <w:shd w:val="clear" w:color="auto" w:fill="auto"/>
            <w:noWrap/>
            <w:vAlign w:val="center"/>
            <w:hideMark/>
          </w:tcPr>
          <w:p w14:paraId="0B1C4535"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N/A</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5697B4FB"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-5</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1506D9E7"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-5</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42E228CB"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-13</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7943BE39"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-13</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36E57FAD"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-13</w:t>
            </w:r>
          </w:p>
        </w:tc>
        <w:tc>
          <w:tcPr>
            <w:tcW w:w="734" w:type="dxa"/>
            <w:tcBorders>
              <w:top w:val="double" w:sz="6" w:space="0" w:color="auto"/>
              <w:left w:val="nil"/>
              <w:bottom w:val="single" w:sz="4" w:space="0" w:color="auto"/>
              <w:right w:val="single" w:sz="8" w:space="0" w:color="auto"/>
            </w:tcBorders>
            <w:shd w:val="clear" w:color="auto" w:fill="auto"/>
            <w:noWrap/>
            <w:vAlign w:val="center"/>
            <w:hideMark/>
          </w:tcPr>
          <w:p w14:paraId="1D5FEA24"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-13</w:t>
            </w:r>
          </w:p>
        </w:tc>
      </w:tr>
      <w:tr w:rsidR="00561AEB" w:rsidRPr="004E68A7" w14:paraId="286EE3D3" w14:textId="77777777" w:rsidTr="00A16D84">
        <w:trPr>
          <w:trHeight w:val="496"/>
          <w:jc w:val="center"/>
        </w:trPr>
        <w:tc>
          <w:tcPr>
            <w:tcW w:w="1161" w:type="dxa"/>
            <w:tcBorders>
              <w:top w:val="nil"/>
              <w:left w:val="single" w:sz="8" w:space="0" w:color="auto"/>
              <w:bottom w:val="single" w:sz="4" w:space="0" w:color="auto"/>
              <w:right w:val="single" w:sz="4" w:space="0" w:color="auto"/>
            </w:tcBorders>
            <w:shd w:val="clear" w:color="auto" w:fill="auto"/>
            <w:noWrap/>
            <w:vAlign w:val="center"/>
            <w:hideMark/>
          </w:tcPr>
          <w:p w14:paraId="15A07369"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TRP-based (dBm)</w:t>
            </w:r>
          </w:p>
        </w:tc>
        <w:tc>
          <w:tcPr>
            <w:tcW w:w="730" w:type="dxa"/>
            <w:tcBorders>
              <w:top w:val="nil"/>
              <w:left w:val="nil"/>
              <w:bottom w:val="single" w:sz="4" w:space="0" w:color="auto"/>
              <w:right w:val="single" w:sz="4" w:space="0" w:color="auto"/>
            </w:tcBorders>
            <w:shd w:val="clear" w:color="auto" w:fill="auto"/>
            <w:noWrap/>
            <w:vAlign w:val="center"/>
            <w:hideMark/>
          </w:tcPr>
          <w:p w14:paraId="47782D41"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-43.1</w:t>
            </w:r>
          </w:p>
        </w:tc>
        <w:tc>
          <w:tcPr>
            <w:tcW w:w="730" w:type="dxa"/>
            <w:tcBorders>
              <w:top w:val="nil"/>
              <w:left w:val="nil"/>
              <w:bottom w:val="single" w:sz="4" w:space="0" w:color="auto"/>
              <w:right w:val="single" w:sz="4" w:space="0" w:color="auto"/>
            </w:tcBorders>
            <w:shd w:val="clear" w:color="auto" w:fill="auto"/>
            <w:noWrap/>
            <w:vAlign w:val="center"/>
            <w:hideMark/>
          </w:tcPr>
          <w:p w14:paraId="686CF399"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-42.7</w:t>
            </w:r>
          </w:p>
        </w:tc>
        <w:tc>
          <w:tcPr>
            <w:tcW w:w="730" w:type="dxa"/>
            <w:tcBorders>
              <w:top w:val="nil"/>
              <w:left w:val="nil"/>
              <w:bottom w:val="single" w:sz="4" w:space="0" w:color="auto"/>
              <w:right w:val="single" w:sz="4" w:space="0" w:color="auto"/>
            </w:tcBorders>
            <w:shd w:val="clear" w:color="auto" w:fill="auto"/>
            <w:noWrap/>
            <w:vAlign w:val="center"/>
            <w:hideMark/>
          </w:tcPr>
          <w:p w14:paraId="36CA1E62"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-42.0</w:t>
            </w:r>
          </w:p>
        </w:tc>
        <w:tc>
          <w:tcPr>
            <w:tcW w:w="730" w:type="dxa"/>
            <w:tcBorders>
              <w:top w:val="nil"/>
              <w:left w:val="nil"/>
              <w:bottom w:val="single" w:sz="4" w:space="0" w:color="auto"/>
              <w:right w:val="single" w:sz="4" w:space="0" w:color="auto"/>
            </w:tcBorders>
            <w:shd w:val="clear" w:color="auto" w:fill="auto"/>
            <w:noWrap/>
            <w:vAlign w:val="center"/>
            <w:hideMark/>
          </w:tcPr>
          <w:p w14:paraId="02FC5B5D"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-40.3</w:t>
            </w:r>
          </w:p>
        </w:tc>
        <w:tc>
          <w:tcPr>
            <w:tcW w:w="730" w:type="dxa"/>
            <w:tcBorders>
              <w:top w:val="nil"/>
              <w:left w:val="nil"/>
              <w:bottom w:val="single" w:sz="4" w:space="0" w:color="auto"/>
              <w:right w:val="single" w:sz="4" w:space="0" w:color="auto"/>
            </w:tcBorders>
            <w:shd w:val="clear" w:color="auto" w:fill="auto"/>
            <w:noWrap/>
            <w:vAlign w:val="center"/>
            <w:hideMark/>
          </w:tcPr>
          <w:p w14:paraId="2649B662"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-39.5</w:t>
            </w:r>
          </w:p>
        </w:tc>
        <w:tc>
          <w:tcPr>
            <w:tcW w:w="742" w:type="dxa"/>
            <w:tcBorders>
              <w:top w:val="nil"/>
              <w:left w:val="nil"/>
              <w:bottom w:val="single" w:sz="4" w:space="0" w:color="auto"/>
              <w:right w:val="single" w:sz="4" w:space="0" w:color="auto"/>
            </w:tcBorders>
            <w:shd w:val="clear" w:color="auto" w:fill="auto"/>
            <w:noWrap/>
            <w:vAlign w:val="center"/>
            <w:hideMark/>
          </w:tcPr>
          <w:p w14:paraId="74E69EE6"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-37.9</w:t>
            </w:r>
          </w:p>
        </w:tc>
        <w:tc>
          <w:tcPr>
            <w:tcW w:w="827" w:type="dxa"/>
            <w:tcBorders>
              <w:top w:val="nil"/>
              <w:left w:val="nil"/>
              <w:bottom w:val="single" w:sz="4" w:space="0" w:color="auto"/>
              <w:right w:val="single" w:sz="4" w:space="0" w:color="auto"/>
            </w:tcBorders>
            <w:shd w:val="clear" w:color="auto" w:fill="auto"/>
            <w:noWrap/>
            <w:vAlign w:val="center"/>
            <w:hideMark/>
          </w:tcPr>
          <w:p w14:paraId="4E6AD178"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17.0</w:t>
            </w:r>
          </w:p>
        </w:tc>
        <w:tc>
          <w:tcPr>
            <w:tcW w:w="730" w:type="dxa"/>
            <w:tcBorders>
              <w:top w:val="nil"/>
              <w:left w:val="nil"/>
              <w:bottom w:val="single" w:sz="4" w:space="0" w:color="auto"/>
              <w:right w:val="single" w:sz="4" w:space="0" w:color="auto"/>
            </w:tcBorders>
            <w:shd w:val="clear" w:color="auto" w:fill="auto"/>
            <w:noWrap/>
            <w:vAlign w:val="center"/>
            <w:hideMark/>
          </w:tcPr>
          <w:p w14:paraId="72F2C26E"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-39.4</w:t>
            </w:r>
          </w:p>
        </w:tc>
        <w:tc>
          <w:tcPr>
            <w:tcW w:w="730" w:type="dxa"/>
            <w:tcBorders>
              <w:top w:val="nil"/>
              <w:left w:val="nil"/>
              <w:bottom w:val="single" w:sz="4" w:space="0" w:color="auto"/>
              <w:right w:val="single" w:sz="4" w:space="0" w:color="auto"/>
            </w:tcBorders>
            <w:shd w:val="clear" w:color="auto" w:fill="auto"/>
            <w:noWrap/>
            <w:vAlign w:val="center"/>
            <w:hideMark/>
          </w:tcPr>
          <w:p w14:paraId="6619EDFE"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-41.0</w:t>
            </w:r>
          </w:p>
        </w:tc>
        <w:tc>
          <w:tcPr>
            <w:tcW w:w="730" w:type="dxa"/>
            <w:tcBorders>
              <w:top w:val="nil"/>
              <w:left w:val="nil"/>
              <w:bottom w:val="single" w:sz="4" w:space="0" w:color="auto"/>
              <w:right w:val="single" w:sz="4" w:space="0" w:color="auto"/>
            </w:tcBorders>
            <w:shd w:val="clear" w:color="auto" w:fill="auto"/>
            <w:noWrap/>
            <w:vAlign w:val="center"/>
            <w:hideMark/>
          </w:tcPr>
          <w:p w14:paraId="0BCC292E"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-41.6</w:t>
            </w:r>
          </w:p>
        </w:tc>
        <w:tc>
          <w:tcPr>
            <w:tcW w:w="730" w:type="dxa"/>
            <w:tcBorders>
              <w:top w:val="nil"/>
              <w:left w:val="nil"/>
              <w:bottom w:val="single" w:sz="4" w:space="0" w:color="auto"/>
              <w:right w:val="single" w:sz="4" w:space="0" w:color="auto"/>
            </w:tcBorders>
            <w:shd w:val="clear" w:color="auto" w:fill="auto"/>
            <w:noWrap/>
            <w:vAlign w:val="center"/>
            <w:hideMark/>
          </w:tcPr>
          <w:p w14:paraId="32547F83"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-42.0</w:t>
            </w:r>
          </w:p>
        </w:tc>
        <w:tc>
          <w:tcPr>
            <w:tcW w:w="730" w:type="dxa"/>
            <w:tcBorders>
              <w:top w:val="nil"/>
              <w:left w:val="nil"/>
              <w:bottom w:val="single" w:sz="4" w:space="0" w:color="auto"/>
              <w:right w:val="single" w:sz="4" w:space="0" w:color="auto"/>
            </w:tcBorders>
            <w:shd w:val="clear" w:color="auto" w:fill="auto"/>
            <w:noWrap/>
            <w:vAlign w:val="center"/>
            <w:hideMark/>
          </w:tcPr>
          <w:p w14:paraId="6EAC8819"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-42.9</w:t>
            </w:r>
          </w:p>
        </w:tc>
        <w:tc>
          <w:tcPr>
            <w:tcW w:w="734" w:type="dxa"/>
            <w:tcBorders>
              <w:top w:val="nil"/>
              <w:left w:val="nil"/>
              <w:bottom w:val="single" w:sz="4" w:space="0" w:color="auto"/>
              <w:right w:val="single" w:sz="8" w:space="0" w:color="auto"/>
            </w:tcBorders>
            <w:shd w:val="clear" w:color="auto" w:fill="auto"/>
            <w:noWrap/>
            <w:vAlign w:val="center"/>
            <w:hideMark/>
          </w:tcPr>
          <w:p w14:paraId="6BEE1A2B"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-42.8</w:t>
            </w:r>
          </w:p>
        </w:tc>
      </w:tr>
      <w:tr w:rsidR="00561AEB" w:rsidRPr="004E68A7" w14:paraId="167793A6" w14:textId="77777777" w:rsidTr="00A16D84">
        <w:trPr>
          <w:trHeight w:val="496"/>
          <w:jc w:val="center"/>
        </w:trPr>
        <w:tc>
          <w:tcPr>
            <w:tcW w:w="1161" w:type="dxa"/>
            <w:tcBorders>
              <w:top w:val="nil"/>
              <w:left w:val="single" w:sz="8" w:space="0" w:color="auto"/>
              <w:bottom w:val="single" w:sz="4" w:space="0" w:color="auto"/>
              <w:right w:val="single" w:sz="4" w:space="0" w:color="auto"/>
            </w:tcBorders>
            <w:shd w:val="clear" w:color="auto" w:fill="auto"/>
            <w:noWrap/>
            <w:vAlign w:val="center"/>
            <w:hideMark/>
          </w:tcPr>
          <w:p w14:paraId="4126E766"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EIRP-based (dBm)</w:t>
            </w:r>
          </w:p>
        </w:tc>
        <w:tc>
          <w:tcPr>
            <w:tcW w:w="730" w:type="dxa"/>
            <w:tcBorders>
              <w:top w:val="nil"/>
              <w:left w:val="nil"/>
              <w:bottom w:val="single" w:sz="4" w:space="0" w:color="auto"/>
              <w:right w:val="single" w:sz="4" w:space="0" w:color="auto"/>
            </w:tcBorders>
            <w:shd w:val="clear" w:color="auto" w:fill="auto"/>
            <w:noWrap/>
            <w:vAlign w:val="center"/>
            <w:hideMark/>
          </w:tcPr>
          <w:p w14:paraId="0C88146A"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-35.3</w:t>
            </w:r>
          </w:p>
        </w:tc>
        <w:tc>
          <w:tcPr>
            <w:tcW w:w="730" w:type="dxa"/>
            <w:tcBorders>
              <w:top w:val="nil"/>
              <w:left w:val="nil"/>
              <w:bottom w:val="single" w:sz="4" w:space="0" w:color="auto"/>
              <w:right w:val="single" w:sz="4" w:space="0" w:color="auto"/>
            </w:tcBorders>
            <w:shd w:val="clear" w:color="auto" w:fill="auto"/>
            <w:noWrap/>
            <w:vAlign w:val="center"/>
            <w:hideMark/>
          </w:tcPr>
          <w:p w14:paraId="5B83F09C"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-33.1</w:t>
            </w:r>
          </w:p>
        </w:tc>
        <w:tc>
          <w:tcPr>
            <w:tcW w:w="730" w:type="dxa"/>
            <w:tcBorders>
              <w:top w:val="nil"/>
              <w:left w:val="nil"/>
              <w:bottom w:val="single" w:sz="4" w:space="0" w:color="auto"/>
              <w:right w:val="single" w:sz="4" w:space="0" w:color="auto"/>
            </w:tcBorders>
            <w:shd w:val="clear" w:color="auto" w:fill="auto"/>
            <w:noWrap/>
            <w:vAlign w:val="center"/>
            <w:hideMark/>
          </w:tcPr>
          <w:p w14:paraId="6FB28329"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-33.3</w:t>
            </w:r>
          </w:p>
        </w:tc>
        <w:tc>
          <w:tcPr>
            <w:tcW w:w="730" w:type="dxa"/>
            <w:tcBorders>
              <w:top w:val="nil"/>
              <w:left w:val="nil"/>
              <w:bottom w:val="single" w:sz="4" w:space="0" w:color="auto"/>
              <w:right w:val="single" w:sz="4" w:space="0" w:color="auto"/>
            </w:tcBorders>
            <w:shd w:val="clear" w:color="auto" w:fill="auto"/>
            <w:noWrap/>
            <w:vAlign w:val="center"/>
            <w:hideMark/>
          </w:tcPr>
          <w:p w14:paraId="2E5EAAB7"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-28.0</w:t>
            </w:r>
          </w:p>
        </w:tc>
        <w:tc>
          <w:tcPr>
            <w:tcW w:w="730" w:type="dxa"/>
            <w:tcBorders>
              <w:top w:val="nil"/>
              <w:left w:val="nil"/>
              <w:bottom w:val="single" w:sz="4" w:space="0" w:color="auto"/>
              <w:right w:val="single" w:sz="4" w:space="0" w:color="auto"/>
            </w:tcBorders>
            <w:shd w:val="clear" w:color="auto" w:fill="auto"/>
            <w:noWrap/>
            <w:vAlign w:val="center"/>
            <w:hideMark/>
          </w:tcPr>
          <w:p w14:paraId="00C7FAD6"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-27.4</w:t>
            </w:r>
          </w:p>
        </w:tc>
        <w:tc>
          <w:tcPr>
            <w:tcW w:w="742" w:type="dxa"/>
            <w:tcBorders>
              <w:top w:val="nil"/>
              <w:left w:val="nil"/>
              <w:bottom w:val="single" w:sz="4" w:space="0" w:color="auto"/>
              <w:right w:val="single" w:sz="4" w:space="0" w:color="auto"/>
            </w:tcBorders>
            <w:shd w:val="clear" w:color="auto" w:fill="auto"/>
            <w:noWrap/>
            <w:vAlign w:val="center"/>
            <w:hideMark/>
          </w:tcPr>
          <w:p w14:paraId="12EE9ABE"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-25.3</w:t>
            </w:r>
          </w:p>
        </w:tc>
        <w:tc>
          <w:tcPr>
            <w:tcW w:w="827" w:type="dxa"/>
            <w:tcBorders>
              <w:top w:val="nil"/>
              <w:left w:val="nil"/>
              <w:bottom w:val="single" w:sz="4" w:space="0" w:color="auto"/>
              <w:right w:val="single" w:sz="4" w:space="0" w:color="auto"/>
            </w:tcBorders>
            <w:shd w:val="clear" w:color="auto" w:fill="auto"/>
            <w:noWrap/>
            <w:vAlign w:val="center"/>
            <w:hideMark/>
          </w:tcPr>
          <w:p w14:paraId="66B32AF0"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29.8</w:t>
            </w:r>
          </w:p>
        </w:tc>
        <w:tc>
          <w:tcPr>
            <w:tcW w:w="730" w:type="dxa"/>
            <w:tcBorders>
              <w:top w:val="nil"/>
              <w:left w:val="nil"/>
              <w:bottom w:val="single" w:sz="4" w:space="0" w:color="auto"/>
              <w:right w:val="single" w:sz="4" w:space="0" w:color="auto"/>
            </w:tcBorders>
            <w:shd w:val="clear" w:color="auto" w:fill="auto"/>
            <w:noWrap/>
            <w:vAlign w:val="center"/>
            <w:hideMark/>
          </w:tcPr>
          <w:p w14:paraId="02831C36"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-28.4</w:t>
            </w:r>
          </w:p>
        </w:tc>
        <w:tc>
          <w:tcPr>
            <w:tcW w:w="730" w:type="dxa"/>
            <w:tcBorders>
              <w:top w:val="nil"/>
              <w:left w:val="nil"/>
              <w:bottom w:val="single" w:sz="4" w:space="0" w:color="auto"/>
              <w:right w:val="single" w:sz="4" w:space="0" w:color="auto"/>
            </w:tcBorders>
            <w:shd w:val="clear" w:color="auto" w:fill="auto"/>
            <w:noWrap/>
            <w:vAlign w:val="center"/>
            <w:hideMark/>
          </w:tcPr>
          <w:p w14:paraId="7ADDE555"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-29.7</w:t>
            </w:r>
          </w:p>
        </w:tc>
        <w:tc>
          <w:tcPr>
            <w:tcW w:w="730" w:type="dxa"/>
            <w:tcBorders>
              <w:top w:val="nil"/>
              <w:left w:val="nil"/>
              <w:bottom w:val="single" w:sz="4" w:space="0" w:color="auto"/>
              <w:right w:val="single" w:sz="4" w:space="0" w:color="auto"/>
            </w:tcBorders>
            <w:shd w:val="clear" w:color="auto" w:fill="auto"/>
            <w:noWrap/>
            <w:vAlign w:val="center"/>
            <w:hideMark/>
          </w:tcPr>
          <w:p w14:paraId="2DB3E40B"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-30.0</w:t>
            </w:r>
          </w:p>
        </w:tc>
        <w:tc>
          <w:tcPr>
            <w:tcW w:w="730" w:type="dxa"/>
            <w:tcBorders>
              <w:top w:val="nil"/>
              <w:left w:val="nil"/>
              <w:bottom w:val="single" w:sz="4" w:space="0" w:color="auto"/>
              <w:right w:val="single" w:sz="4" w:space="0" w:color="auto"/>
            </w:tcBorders>
            <w:shd w:val="clear" w:color="auto" w:fill="auto"/>
            <w:noWrap/>
            <w:vAlign w:val="center"/>
            <w:hideMark/>
          </w:tcPr>
          <w:p w14:paraId="694055A2"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-33.8</w:t>
            </w:r>
          </w:p>
        </w:tc>
        <w:tc>
          <w:tcPr>
            <w:tcW w:w="730" w:type="dxa"/>
            <w:tcBorders>
              <w:top w:val="nil"/>
              <w:left w:val="nil"/>
              <w:bottom w:val="single" w:sz="4" w:space="0" w:color="auto"/>
              <w:right w:val="single" w:sz="4" w:space="0" w:color="auto"/>
            </w:tcBorders>
            <w:shd w:val="clear" w:color="auto" w:fill="auto"/>
            <w:noWrap/>
            <w:vAlign w:val="center"/>
            <w:hideMark/>
          </w:tcPr>
          <w:p w14:paraId="6422074F"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-34.1</w:t>
            </w:r>
          </w:p>
        </w:tc>
        <w:tc>
          <w:tcPr>
            <w:tcW w:w="734" w:type="dxa"/>
            <w:tcBorders>
              <w:top w:val="nil"/>
              <w:left w:val="nil"/>
              <w:bottom w:val="single" w:sz="4" w:space="0" w:color="auto"/>
              <w:right w:val="single" w:sz="8" w:space="0" w:color="auto"/>
            </w:tcBorders>
            <w:shd w:val="clear" w:color="auto" w:fill="auto"/>
            <w:noWrap/>
            <w:vAlign w:val="center"/>
            <w:hideMark/>
          </w:tcPr>
          <w:p w14:paraId="087F4B47"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-34.8</w:t>
            </w:r>
          </w:p>
        </w:tc>
      </w:tr>
      <w:tr w:rsidR="00561AEB" w:rsidRPr="004E68A7" w14:paraId="6AEB3B96" w14:textId="77777777" w:rsidTr="00A16D84">
        <w:trPr>
          <w:trHeight w:val="496"/>
          <w:jc w:val="center"/>
        </w:trPr>
        <w:tc>
          <w:tcPr>
            <w:tcW w:w="1161" w:type="dxa"/>
            <w:tcBorders>
              <w:top w:val="nil"/>
              <w:left w:val="single" w:sz="8" w:space="0" w:color="auto"/>
              <w:bottom w:val="single" w:sz="8" w:space="0" w:color="auto"/>
              <w:right w:val="single" w:sz="4" w:space="0" w:color="auto"/>
            </w:tcBorders>
            <w:shd w:val="clear" w:color="auto" w:fill="auto"/>
            <w:noWrap/>
            <w:vAlign w:val="center"/>
            <w:hideMark/>
          </w:tcPr>
          <w:p w14:paraId="04680B45" w14:textId="77777777" w:rsidR="00561AEB" w:rsidRPr="007877F7" w:rsidRDefault="00561AEB" w:rsidP="00A16D84">
            <w:pPr>
              <w:jc w:val="center"/>
              <w:rPr>
                <w:rFonts w:ascii="Calibri" w:hAnsi="Calibri" w:cs="Calibri"/>
                <w:color w:val="000000"/>
                <w:sz w:val="18"/>
                <w:szCs w:val="18"/>
              </w:rPr>
            </w:pPr>
            <w:r w:rsidRPr="007877F7">
              <w:rPr>
                <w:rFonts w:ascii="Symbol" w:hAnsi="Symbol" w:cs="Calibri"/>
                <w:color w:val="000000"/>
                <w:sz w:val="18"/>
                <w:szCs w:val="18"/>
              </w:rPr>
              <w:t xml:space="preserve">D </w:t>
            </w:r>
            <w:r w:rsidRPr="007877F7">
              <w:rPr>
                <w:rFonts w:ascii="Calibri" w:hAnsi="Calibri" w:cs="Calibri"/>
                <w:color w:val="000000"/>
                <w:sz w:val="18"/>
                <w:szCs w:val="18"/>
              </w:rPr>
              <w:t>btw EIRP and TRP</w:t>
            </w:r>
            <w:r>
              <w:rPr>
                <w:rFonts w:ascii="Calibri" w:hAnsi="Calibri" w:cs="Calibri"/>
                <w:color w:val="000000"/>
                <w:sz w:val="18"/>
                <w:szCs w:val="18"/>
              </w:rPr>
              <w:t xml:space="preserve"> (dB)</w:t>
            </w:r>
          </w:p>
        </w:tc>
        <w:tc>
          <w:tcPr>
            <w:tcW w:w="730" w:type="dxa"/>
            <w:tcBorders>
              <w:top w:val="nil"/>
              <w:left w:val="nil"/>
              <w:bottom w:val="single" w:sz="8" w:space="0" w:color="auto"/>
              <w:right w:val="single" w:sz="4" w:space="0" w:color="auto"/>
            </w:tcBorders>
            <w:shd w:val="clear" w:color="auto" w:fill="auto"/>
            <w:noWrap/>
            <w:vAlign w:val="center"/>
            <w:hideMark/>
          </w:tcPr>
          <w:p w14:paraId="2684FFE1"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7.8</w:t>
            </w:r>
          </w:p>
        </w:tc>
        <w:tc>
          <w:tcPr>
            <w:tcW w:w="730" w:type="dxa"/>
            <w:tcBorders>
              <w:top w:val="nil"/>
              <w:left w:val="nil"/>
              <w:bottom w:val="single" w:sz="8" w:space="0" w:color="auto"/>
              <w:right w:val="single" w:sz="4" w:space="0" w:color="auto"/>
            </w:tcBorders>
            <w:shd w:val="clear" w:color="auto" w:fill="auto"/>
            <w:noWrap/>
            <w:vAlign w:val="center"/>
            <w:hideMark/>
          </w:tcPr>
          <w:p w14:paraId="57591BDA"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9.6</w:t>
            </w:r>
          </w:p>
        </w:tc>
        <w:tc>
          <w:tcPr>
            <w:tcW w:w="730" w:type="dxa"/>
            <w:tcBorders>
              <w:top w:val="nil"/>
              <w:left w:val="nil"/>
              <w:bottom w:val="single" w:sz="8" w:space="0" w:color="auto"/>
              <w:right w:val="single" w:sz="4" w:space="0" w:color="auto"/>
            </w:tcBorders>
            <w:shd w:val="clear" w:color="auto" w:fill="auto"/>
            <w:noWrap/>
            <w:vAlign w:val="center"/>
            <w:hideMark/>
          </w:tcPr>
          <w:p w14:paraId="108E4E1E"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8.7</w:t>
            </w:r>
          </w:p>
        </w:tc>
        <w:tc>
          <w:tcPr>
            <w:tcW w:w="730" w:type="dxa"/>
            <w:tcBorders>
              <w:top w:val="nil"/>
              <w:left w:val="nil"/>
              <w:bottom w:val="single" w:sz="8" w:space="0" w:color="auto"/>
              <w:right w:val="single" w:sz="4" w:space="0" w:color="auto"/>
            </w:tcBorders>
            <w:shd w:val="clear" w:color="auto" w:fill="auto"/>
            <w:noWrap/>
            <w:vAlign w:val="center"/>
            <w:hideMark/>
          </w:tcPr>
          <w:p w14:paraId="3E579929"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12.3</w:t>
            </w:r>
          </w:p>
        </w:tc>
        <w:tc>
          <w:tcPr>
            <w:tcW w:w="730" w:type="dxa"/>
            <w:tcBorders>
              <w:top w:val="nil"/>
              <w:left w:val="nil"/>
              <w:bottom w:val="single" w:sz="8" w:space="0" w:color="auto"/>
              <w:right w:val="single" w:sz="4" w:space="0" w:color="auto"/>
            </w:tcBorders>
            <w:shd w:val="clear" w:color="auto" w:fill="auto"/>
            <w:noWrap/>
            <w:vAlign w:val="center"/>
            <w:hideMark/>
          </w:tcPr>
          <w:p w14:paraId="419B7F94"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12.1</w:t>
            </w:r>
          </w:p>
        </w:tc>
        <w:tc>
          <w:tcPr>
            <w:tcW w:w="742" w:type="dxa"/>
            <w:tcBorders>
              <w:top w:val="nil"/>
              <w:left w:val="nil"/>
              <w:bottom w:val="single" w:sz="8" w:space="0" w:color="auto"/>
              <w:right w:val="single" w:sz="4" w:space="0" w:color="auto"/>
            </w:tcBorders>
            <w:shd w:val="clear" w:color="auto" w:fill="auto"/>
            <w:noWrap/>
            <w:vAlign w:val="center"/>
            <w:hideMark/>
          </w:tcPr>
          <w:p w14:paraId="057A27C3"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12.6</w:t>
            </w:r>
          </w:p>
        </w:tc>
        <w:tc>
          <w:tcPr>
            <w:tcW w:w="827" w:type="dxa"/>
            <w:tcBorders>
              <w:top w:val="nil"/>
              <w:left w:val="nil"/>
              <w:bottom w:val="single" w:sz="8" w:space="0" w:color="auto"/>
              <w:right w:val="single" w:sz="4" w:space="0" w:color="auto"/>
            </w:tcBorders>
            <w:shd w:val="clear" w:color="auto" w:fill="auto"/>
            <w:noWrap/>
            <w:vAlign w:val="center"/>
            <w:hideMark/>
          </w:tcPr>
          <w:p w14:paraId="3A5412E5"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12.8</w:t>
            </w:r>
          </w:p>
        </w:tc>
        <w:tc>
          <w:tcPr>
            <w:tcW w:w="730" w:type="dxa"/>
            <w:tcBorders>
              <w:top w:val="nil"/>
              <w:left w:val="nil"/>
              <w:bottom w:val="single" w:sz="8" w:space="0" w:color="auto"/>
              <w:right w:val="single" w:sz="4" w:space="0" w:color="auto"/>
            </w:tcBorders>
            <w:shd w:val="clear" w:color="auto" w:fill="auto"/>
            <w:noWrap/>
            <w:vAlign w:val="center"/>
            <w:hideMark/>
          </w:tcPr>
          <w:p w14:paraId="4665B7BA"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11.0</w:t>
            </w:r>
          </w:p>
        </w:tc>
        <w:tc>
          <w:tcPr>
            <w:tcW w:w="730" w:type="dxa"/>
            <w:tcBorders>
              <w:top w:val="nil"/>
              <w:left w:val="nil"/>
              <w:bottom w:val="single" w:sz="8" w:space="0" w:color="auto"/>
              <w:right w:val="single" w:sz="4" w:space="0" w:color="auto"/>
            </w:tcBorders>
            <w:shd w:val="clear" w:color="auto" w:fill="auto"/>
            <w:noWrap/>
            <w:vAlign w:val="center"/>
            <w:hideMark/>
          </w:tcPr>
          <w:p w14:paraId="474640EC"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11.3</w:t>
            </w:r>
          </w:p>
        </w:tc>
        <w:tc>
          <w:tcPr>
            <w:tcW w:w="730" w:type="dxa"/>
            <w:tcBorders>
              <w:top w:val="nil"/>
              <w:left w:val="nil"/>
              <w:bottom w:val="single" w:sz="8" w:space="0" w:color="auto"/>
              <w:right w:val="single" w:sz="4" w:space="0" w:color="auto"/>
            </w:tcBorders>
            <w:shd w:val="clear" w:color="auto" w:fill="auto"/>
            <w:noWrap/>
            <w:vAlign w:val="center"/>
            <w:hideMark/>
          </w:tcPr>
          <w:p w14:paraId="6D357C37"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11.6</w:t>
            </w:r>
          </w:p>
        </w:tc>
        <w:tc>
          <w:tcPr>
            <w:tcW w:w="730" w:type="dxa"/>
            <w:tcBorders>
              <w:top w:val="nil"/>
              <w:left w:val="nil"/>
              <w:bottom w:val="single" w:sz="8" w:space="0" w:color="auto"/>
              <w:right w:val="single" w:sz="4" w:space="0" w:color="auto"/>
            </w:tcBorders>
            <w:shd w:val="clear" w:color="auto" w:fill="auto"/>
            <w:noWrap/>
            <w:vAlign w:val="center"/>
            <w:hideMark/>
          </w:tcPr>
          <w:p w14:paraId="37EB4C0F"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8.2</w:t>
            </w:r>
          </w:p>
        </w:tc>
        <w:tc>
          <w:tcPr>
            <w:tcW w:w="730" w:type="dxa"/>
            <w:tcBorders>
              <w:top w:val="nil"/>
              <w:left w:val="nil"/>
              <w:bottom w:val="single" w:sz="8" w:space="0" w:color="auto"/>
              <w:right w:val="single" w:sz="4" w:space="0" w:color="auto"/>
            </w:tcBorders>
            <w:shd w:val="clear" w:color="auto" w:fill="auto"/>
            <w:noWrap/>
            <w:vAlign w:val="center"/>
            <w:hideMark/>
          </w:tcPr>
          <w:p w14:paraId="58D19B83"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8.8</w:t>
            </w:r>
          </w:p>
        </w:tc>
        <w:tc>
          <w:tcPr>
            <w:tcW w:w="734" w:type="dxa"/>
            <w:tcBorders>
              <w:top w:val="nil"/>
              <w:left w:val="nil"/>
              <w:bottom w:val="single" w:sz="8" w:space="0" w:color="auto"/>
              <w:right w:val="single" w:sz="8" w:space="0" w:color="auto"/>
            </w:tcBorders>
            <w:shd w:val="clear" w:color="auto" w:fill="auto"/>
            <w:noWrap/>
            <w:vAlign w:val="center"/>
            <w:hideMark/>
          </w:tcPr>
          <w:p w14:paraId="7C47D60A" w14:textId="77777777" w:rsidR="00561AEB" w:rsidRPr="007877F7" w:rsidRDefault="00561AEB" w:rsidP="00A16D84">
            <w:pPr>
              <w:jc w:val="center"/>
              <w:rPr>
                <w:rFonts w:ascii="Calibri" w:hAnsi="Calibri" w:cs="Calibri"/>
                <w:color w:val="000000"/>
                <w:sz w:val="18"/>
                <w:szCs w:val="18"/>
              </w:rPr>
            </w:pPr>
            <w:r w:rsidRPr="007877F7">
              <w:rPr>
                <w:rFonts w:ascii="Calibri" w:hAnsi="Calibri" w:cs="Calibri"/>
                <w:color w:val="000000"/>
                <w:sz w:val="18"/>
                <w:szCs w:val="18"/>
              </w:rPr>
              <w:t>8.0</w:t>
            </w:r>
          </w:p>
        </w:tc>
      </w:tr>
    </w:tbl>
    <w:p w14:paraId="62BC8D75" w14:textId="58B5645C" w:rsidR="00561AEB" w:rsidRDefault="00561AEB" w:rsidP="00561AEB">
      <w:pPr>
        <w:jc w:val="both"/>
        <w:rPr>
          <w:rFonts w:ascii="Arial" w:hAnsi="Arial" w:cs="Arial"/>
          <w:sz w:val="20"/>
          <w:szCs w:val="20"/>
          <w:lang w:val="en-GB"/>
        </w:rPr>
      </w:pPr>
    </w:p>
    <w:p w14:paraId="1424834D" w14:textId="22706DCD" w:rsidR="00561AEB" w:rsidRPr="00561AEB" w:rsidRDefault="00561AEB" w:rsidP="00561AEB">
      <w:pPr>
        <w:spacing w:after="120"/>
        <w:jc w:val="center"/>
        <w:rPr>
          <w:rFonts w:ascii="Arial" w:hAnsi="Arial" w:cs="Arial"/>
          <w:sz w:val="20"/>
          <w:szCs w:val="20"/>
        </w:rPr>
      </w:pPr>
      <w:r w:rsidRPr="00561AEB">
        <w:rPr>
          <w:rFonts w:ascii="Arial" w:hAnsi="Arial" w:cs="Arial"/>
          <w:b/>
          <w:bCs/>
          <w:sz w:val="20"/>
          <w:szCs w:val="20"/>
        </w:rPr>
        <w:t>Table 2-</w:t>
      </w:r>
      <w:r>
        <w:rPr>
          <w:rFonts w:ascii="Arial" w:hAnsi="Arial" w:cs="Arial"/>
          <w:b/>
          <w:bCs/>
          <w:sz w:val="20"/>
          <w:szCs w:val="20"/>
        </w:rPr>
        <w:t>2</w:t>
      </w:r>
      <w:r w:rsidRPr="00561AEB">
        <w:rPr>
          <w:rFonts w:ascii="Arial" w:hAnsi="Arial" w:cs="Arial"/>
          <w:b/>
          <w:bCs/>
          <w:sz w:val="20"/>
          <w:szCs w:val="20"/>
        </w:rPr>
        <w:t xml:space="preserve"> Comparison of TRP-based and EIRP-based measurement data for an FR2 UE</w:t>
      </w:r>
    </w:p>
    <w:p w14:paraId="48DC1E7C" w14:textId="77777777" w:rsidR="00561AEB" w:rsidRDefault="00561AEB" w:rsidP="00561AEB">
      <w:pPr>
        <w:jc w:val="both"/>
        <w:rPr>
          <w:rFonts w:ascii="Arial" w:hAnsi="Arial" w:cs="Arial"/>
          <w:sz w:val="20"/>
          <w:szCs w:val="20"/>
        </w:rPr>
      </w:pPr>
    </w:p>
    <w:p w14:paraId="4B71FA9C" w14:textId="377E97AB" w:rsidR="00561AEB" w:rsidRPr="00561AEB" w:rsidRDefault="00561AEB" w:rsidP="00A51D63">
      <w:pPr>
        <w:spacing w:after="120"/>
        <w:jc w:val="both"/>
        <w:rPr>
          <w:rFonts w:ascii="Arial" w:hAnsi="Arial" w:cs="Arial"/>
          <w:sz w:val="20"/>
          <w:szCs w:val="20"/>
        </w:rPr>
      </w:pPr>
      <w:r w:rsidRPr="00561AEB">
        <w:rPr>
          <w:rFonts w:ascii="Arial" w:hAnsi="Arial" w:cs="Arial"/>
          <w:sz w:val="20"/>
          <w:szCs w:val="20"/>
        </w:rPr>
        <w:lastRenderedPageBreak/>
        <w:t>From the above measurement data, it can be seen that the power difference between the TRP SEM and EIRP beam-peak SEM is quite similar to the power difference between maximum TRP and maximum peak EIRP of the wanted signal up to 20MHz offset from the channel edge. Above 20MHz offset, the SEM power difference starts decreasing which is attributed to that the SEM power at certain TRP grids (spatial angles) is already lower than the test equipment receiver noise floor as illustrated in Figure 2-</w:t>
      </w:r>
      <w:r>
        <w:rPr>
          <w:rFonts w:ascii="Arial" w:hAnsi="Arial" w:cs="Arial"/>
          <w:sz w:val="20"/>
          <w:szCs w:val="20"/>
        </w:rPr>
        <w:t>2</w:t>
      </w:r>
      <w:r w:rsidRPr="00561AEB">
        <w:rPr>
          <w:rFonts w:ascii="Arial" w:hAnsi="Arial" w:cs="Arial"/>
          <w:sz w:val="20"/>
          <w:szCs w:val="20"/>
        </w:rPr>
        <w:t>. As a result, the measured TRP power would be higher than the real TRP power which would cause the power difference from EIRP to decrease. This also exemplifies the potential measurement accuracy issue associated with TRP-based test metric for SEM.</w:t>
      </w:r>
    </w:p>
    <w:p w14:paraId="69459D6D" w14:textId="0E8D4C46" w:rsidR="00561AEB" w:rsidRDefault="00561AEB" w:rsidP="00561AEB">
      <w:pPr>
        <w:jc w:val="both"/>
        <w:rPr>
          <w:rFonts w:ascii="Arial" w:hAnsi="Arial" w:cs="Arial"/>
          <w:sz w:val="20"/>
          <w:szCs w:val="20"/>
        </w:rPr>
      </w:pPr>
    </w:p>
    <w:p w14:paraId="61B84B95" w14:textId="77777777" w:rsidR="00561AEB" w:rsidRDefault="00561AEB" w:rsidP="00561AEB">
      <w:pPr>
        <w:spacing w:after="120"/>
        <w:jc w:val="center"/>
        <w:rPr>
          <w:rFonts w:ascii="Arial" w:hAnsi="Arial" w:cs="Arial"/>
        </w:rPr>
      </w:pPr>
      <w:r>
        <w:rPr>
          <w:rFonts w:ascii="Arial" w:hAnsi="Arial" w:cs="Arial"/>
          <w:noProof/>
        </w:rPr>
        <mc:AlternateContent>
          <mc:Choice Requires="wps">
            <w:drawing>
              <wp:anchor distT="0" distB="0" distL="114300" distR="114300" simplePos="0" relativeHeight="251677696" behindDoc="0" locked="0" layoutInCell="1" allowOverlap="1" wp14:anchorId="36143133" wp14:editId="3FB034E3">
                <wp:simplePos x="0" y="0"/>
                <wp:positionH relativeFrom="column">
                  <wp:posOffset>1580125</wp:posOffset>
                </wp:positionH>
                <wp:positionV relativeFrom="paragraph">
                  <wp:posOffset>1027959</wp:posOffset>
                </wp:positionV>
                <wp:extent cx="1730696" cy="651850"/>
                <wp:effectExtent l="25400" t="0" r="9525" b="34290"/>
                <wp:wrapNone/>
                <wp:docPr id="26" name="Straight Arrow Connector 26"/>
                <wp:cNvGraphicFramePr/>
                <a:graphic xmlns:a="http://schemas.openxmlformats.org/drawingml/2006/main">
                  <a:graphicData uri="http://schemas.microsoft.com/office/word/2010/wordprocessingShape">
                    <wps:wsp>
                      <wps:cNvCnPr/>
                      <wps:spPr>
                        <a:xfrm flipH="1">
                          <a:off x="0" y="0"/>
                          <a:ext cx="1730696" cy="651850"/>
                        </a:xfrm>
                        <a:prstGeom prst="straightConnector1">
                          <a:avLst/>
                        </a:prstGeom>
                        <a:ln>
                          <a:solidFill>
                            <a:schemeClr val="tx1"/>
                          </a:solidFill>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9469695" id="_x0000_t32" coordsize="21600,21600" o:spt="32" o:oned="t" path="m,l21600,21600e" filled="f">
                <v:path arrowok="t" fillok="f" o:connecttype="none"/>
                <o:lock v:ext="edit" shapetype="t"/>
              </v:shapetype>
              <v:shape id="Straight Arrow Connector 26" o:spid="_x0000_s1026" type="#_x0000_t32" style="position:absolute;margin-left:124.4pt;margin-top:80.95pt;width:136.3pt;height:51.3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" strokecolor="black [3213]" strokeweight=".5pt">
                <v:stroke endarrow="block" endarrowwidth="narrow" joinstyle="miter"/>
              </v:shape>
            </w:pict>
          </mc:Fallback>
        </mc:AlternateContent>
      </w:r>
      <w:r w:rsidRPr="001F1D06">
        <w:rPr>
          <w:rFonts w:ascii="Arial" w:hAnsi="Arial" w:cs="Arial"/>
          <w:noProof/>
        </w:rPr>
        <mc:AlternateContent>
          <mc:Choice Requires="wps">
            <w:drawing>
              <wp:anchor distT="0" distB="0" distL="114300" distR="114300" simplePos="0" relativeHeight="251675648" behindDoc="0" locked="0" layoutInCell="1" allowOverlap="1" wp14:anchorId="65E9CD9E" wp14:editId="5582087B">
                <wp:simplePos x="0" y="0"/>
                <wp:positionH relativeFrom="column">
                  <wp:posOffset>195580</wp:posOffset>
                </wp:positionH>
                <wp:positionV relativeFrom="paragraph">
                  <wp:posOffset>1198408</wp:posOffset>
                </wp:positionV>
                <wp:extent cx="1871025" cy="246221"/>
                <wp:effectExtent l="0" t="0" r="0" b="0"/>
                <wp:wrapNone/>
                <wp:docPr id="24" name="TextBox 23">
                  <a:extLst xmlns:a="http://schemas.openxmlformats.org/drawingml/2006/main">
                    <a:ext uri="{FF2B5EF4-FFF2-40B4-BE49-F238E27FC236}">
                      <a16:creationId xmlns:a16="http://schemas.microsoft.com/office/drawing/2014/main" id="{8D5F9DF0-9E90-8648-AA90-5474765FB90D}"/>
                    </a:ext>
                  </a:extLst>
                </wp:docPr>
                <wp:cNvGraphicFramePr/>
                <a:graphic xmlns:a="http://schemas.openxmlformats.org/drawingml/2006/main">
                  <a:graphicData uri="http://schemas.microsoft.com/office/word/2010/wordprocessingShape">
                    <wps:wsp>
                      <wps:cNvSpPr txBox="1"/>
                      <wps:spPr>
                        <a:xfrm>
                          <a:off x="0" y="0"/>
                          <a:ext cx="1871025" cy="246221"/>
                        </a:xfrm>
                        <a:prstGeom prst="rect">
                          <a:avLst/>
                        </a:prstGeom>
                        <a:noFill/>
                      </wps:spPr>
                      <wps:txbx>
                        <w:txbxContent>
                          <w:p w14:paraId="2DE8DA50" w14:textId="77777777" w:rsidR="00561AEB" w:rsidRPr="0023103F" w:rsidRDefault="00561AEB" w:rsidP="00561AEB">
                            <w:pPr>
                              <w:rPr>
                                <w:rFonts w:asciiTheme="minorHAnsi" w:hAnsi="Calibri" w:cstheme="minorBidi"/>
                                <w:color w:val="FF0000"/>
                                <w:kern w:val="24"/>
                                <w:sz w:val="20"/>
                                <w:szCs w:val="20"/>
                              </w:rPr>
                            </w:pPr>
                            <w:r w:rsidRPr="0023103F">
                              <w:rPr>
                                <w:rFonts w:asciiTheme="minorHAnsi" w:hAnsi="Calibri" w:cstheme="minorBidi"/>
                                <w:color w:val="FF0000"/>
                                <w:kern w:val="24"/>
                                <w:sz w:val="20"/>
                                <w:szCs w:val="20"/>
                              </w:rPr>
                              <w:t>Signal from non-beam-peak direction</w:t>
                            </w:r>
                          </w:p>
                        </w:txbxContent>
                      </wps:txbx>
                      <wps:bodyPr wrap="none" rtlCol="0">
                        <a:spAutoFit/>
                      </wps:bodyPr>
                    </wps:wsp>
                  </a:graphicData>
                </a:graphic>
              </wp:anchor>
            </w:drawing>
          </mc:Choice>
          <mc:Fallback>
            <w:pict>
              <v:shapetype w14:anchorId="65E9CD9E" id="_x0000_t202" coordsize="21600,21600" o:spt="202" path="m,l,21600r21600,l21600,xe">
                <v:stroke joinstyle="miter"/>
                <v:path gradientshapeok="t" o:connecttype="rect"/>
              </v:shapetype>
              <v:shape id="TextBox 23" o:spid="_x0000_s1026" type="#_x0000_t202" style="position:absolute;left:0;text-align:left;margin-left:15.4pt;margin-top:94.35pt;width:147.3pt;height:19.4pt;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" filled="f" stroked="f">
                <v:textbox style="mso-fit-shape-to-text:t">
                  <w:txbxContent>
                    <w:p w14:paraId="2DE8DA50" w14:textId="77777777" w:rsidR="00561AEB" w:rsidRPr="0023103F" w:rsidRDefault="00561AEB" w:rsidP="00561AEB">
                      <w:pPr>
                        <w:rPr>
                          <w:rFonts w:asciiTheme="minorHAnsi" w:hAnsi="Calibri" w:cstheme="minorBidi"/>
                          <w:color w:val="FF0000"/>
                          <w:kern w:val="24"/>
                          <w:sz w:val="20"/>
                          <w:szCs w:val="20"/>
                        </w:rPr>
                      </w:pPr>
                      <w:r w:rsidRPr="0023103F">
                        <w:rPr>
                          <w:rFonts w:asciiTheme="minorHAnsi" w:hAnsi="Calibri" w:cstheme="minorBidi"/>
                          <w:color w:val="FF0000"/>
                          <w:kern w:val="24"/>
                          <w:sz w:val="20"/>
                          <w:szCs w:val="20"/>
                        </w:rPr>
                        <w:t>Signal from non-beam-peak direction</w:t>
                      </w:r>
                    </w:p>
                  </w:txbxContent>
                </v:textbox>
              </v:shape>
            </w:pict>
          </mc:Fallback>
        </mc:AlternateContent>
      </w:r>
      <w:r w:rsidRPr="001F1D06">
        <w:rPr>
          <w:rFonts w:ascii="Arial" w:hAnsi="Arial" w:cs="Arial"/>
          <w:noProof/>
        </w:rPr>
        <mc:AlternateContent>
          <mc:Choice Requires="wps">
            <w:drawing>
              <wp:anchor distT="0" distB="0" distL="114300" distR="114300" simplePos="0" relativeHeight="251667456" behindDoc="0" locked="0" layoutInCell="1" allowOverlap="1" wp14:anchorId="788C279A" wp14:editId="33D845BE">
                <wp:simplePos x="0" y="0"/>
                <wp:positionH relativeFrom="column">
                  <wp:posOffset>4077643</wp:posOffset>
                </wp:positionH>
                <wp:positionV relativeFrom="paragraph">
                  <wp:posOffset>904240</wp:posOffset>
                </wp:positionV>
                <wp:extent cx="1870710" cy="245745"/>
                <wp:effectExtent l="0" t="0" r="0" b="0"/>
                <wp:wrapNone/>
                <wp:docPr id="16" name="TextBox 15">
                  <a:extLst xmlns:a="http://schemas.openxmlformats.org/drawingml/2006/main">
                    <a:ext uri="{FF2B5EF4-FFF2-40B4-BE49-F238E27FC236}">
                      <a16:creationId xmlns:a16="http://schemas.microsoft.com/office/drawing/2014/main" id="{31FE235A-9B9E-BC4D-995D-9C67EBC9F88F}"/>
                    </a:ext>
                  </a:extLst>
                </wp:docPr>
                <wp:cNvGraphicFramePr/>
                <a:graphic xmlns:a="http://schemas.openxmlformats.org/drawingml/2006/main">
                  <a:graphicData uri="http://schemas.microsoft.com/office/word/2010/wordprocessingShape">
                    <wps:wsp>
                      <wps:cNvSpPr txBox="1"/>
                      <wps:spPr>
                        <a:xfrm>
                          <a:off x="0" y="0"/>
                          <a:ext cx="1870710" cy="245745"/>
                        </a:xfrm>
                        <a:prstGeom prst="rect">
                          <a:avLst/>
                        </a:prstGeom>
                        <a:noFill/>
                      </wps:spPr>
                      <wps:txbx>
                        <w:txbxContent>
                          <w:p w14:paraId="590BFEB6" w14:textId="77777777" w:rsidR="00561AEB" w:rsidRPr="00561AEB" w:rsidRDefault="00561AEB" w:rsidP="00561AEB">
                            <w:pPr>
                              <w:rPr>
                                <w:rFonts w:asciiTheme="minorHAnsi" w:hAnsi="Calibri" w:cstheme="minorBidi"/>
                                <w:color w:val="00B050"/>
                                <w:kern w:val="24"/>
                                <w:sz w:val="20"/>
                                <w:szCs w:val="20"/>
                              </w:rPr>
                            </w:pPr>
                            <w:r w:rsidRPr="00561AEB">
                              <w:rPr>
                                <w:rFonts w:asciiTheme="minorHAnsi" w:hAnsi="Calibri" w:cstheme="minorBidi"/>
                                <w:color w:val="00B050"/>
                                <w:kern w:val="24"/>
                                <w:sz w:val="20"/>
                                <w:szCs w:val="20"/>
                              </w:rPr>
                              <w:t>Signal from beam-peak direction</w:t>
                            </w:r>
                          </w:p>
                        </w:txbxContent>
                      </wps:txbx>
                      <wps:bodyPr wrap="none" rtlCol="0">
                        <a:spAutoFit/>
                      </wps:bodyPr>
                    </wps:wsp>
                  </a:graphicData>
                </a:graphic>
              </wp:anchor>
            </w:drawing>
          </mc:Choice>
          <mc:Fallback>
            <w:pict>
              <v:shape w14:anchorId="788C279A" id="TextBox 15" o:spid="_x0000_s1027" type="#_x0000_t202" style="position:absolute;left:0;text-align:left;margin-left:321.05pt;margin-top:71.2pt;width:147.3pt;height:19.3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" filled="f" stroked="f">
                <v:textbox style="mso-fit-shape-to-text:t">
                  <w:txbxContent>
                    <w:p w14:paraId="590BFEB6" w14:textId="77777777" w:rsidR="00561AEB" w:rsidRPr="00561AEB" w:rsidRDefault="00561AEB" w:rsidP="00561AEB">
                      <w:pPr>
                        <w:rPr>
                          <w:rFonts w:asciiTheme="minorHAnsi" w:hAnsi="Calibri" w:cstheme="minorBidi"/>
                          <w:color w:val="00B050"/>
                          <w:kern w:val="24"/>
                          <w:sz w:val="20"/>
                          <w:szCs w:val="20"/>
                        </w:rPr>
                      </w:pPr>
                      <w:r w:rsidRPr="00561AEB">
                        <w:rPr>
                          <w:rFonts w:asciiTheme="minorHAnsi" w:hAnsi="Calibri" w:cstheme="minorBidi"/>
                          <w:color w:val="00B050"/>
                          <w:kern w:val="24"/>
                          <w:sz w:val="20"/>
                          <w:szCs w:val="20"/>
                        </w:rPr>
                        <w:t>Signal from beam-peak direction</w:t>
                      </w:r>
                    </w:p>
                  </w:txbxContent>
                </v:textbox>
              </v:shape>
            </w:pict>
          </mc:Fallback>
        </mc:AlternateContent>
      </w:r>
      <w:r>
        <w:rPr>
          <w:rFonts w:ascii="Arial" w:hAnsi="Arial" w:cs="Arial"/>
          <w:noProof/>
        </w:rPr>
        <mc:AlternateContent>
          <mc:Choice Requires="wps">
            <w:drawing>
              <wp:anchor distT="0" distB="0" distL="114300" distR="114300" simplePos="0" relativeHeight="251676672" behindDoc="0" locked="0" layoutInCell="1" allowOverlap="1" wp14:anchorId="0AF85B2D" wp14:editId="74CE75F5">
                <wp:simplePos x="0" y="0"/>
                <wp:positionH relativeFrom="column">
                  <wp:posOffset>3879378</wp:posOffset>
                </wp:positionH>
                <wp:positionV relativeFrom="paragraph">
                  <wp:posOffset>870585</wp:posOffset>
                </wp:positionV>
                <wp:extent cx="724535" cy="561314"/>
                <wp:effectExtent l="0" t="0" r="50165" b="36195"/>
                <wp:wrapNone/>
                <wp:docPr id="25" name="Straight Arrow Connector 25"/>
                <wp:cNvGraphicFramePr/>
                <a:graphic xmlns:a="http://schemas.openxmlformats.org/drawingml/2006/main">
                  <a:graphicData uri="http://schemas.microsoft.com/office/word/2010/wordprocessingShape">
                    <wps:wsp>
                      <wps:cNvCnPr/>
                      <wps:spPr>
                        <a:xfrm>
                          <a:off x="0" y="0"/>
                          <a:ext cx="724535" cy="561314"/>
                        </a:xfrm>
                        <a:prstGeom prst="straightConnector1">
                          <a:avLst/>
                        </a:prstGeom>
                        <a:ln>
                          <a:solidFill>
                            <a:schemeClr val="tx1"/>
                          </a:solidFill>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09563B" id="Straight Arrow Connector 25" o:spid="_x0000_s1026" type="#_x0000_t32" style="position:absolute;margin-left:305.45pt;margin-top:68.55pt;width:57.05pt;height:44.2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" strokecolor="black [3213]" strokeweight=".5pt">
                <v:stroke endarrow="block" endarrowwidth="narrow" joinstyle="miter"/>
              </v:shape>
            </w:pict>
          </mc:Fallback>
        </mc:AlternateContent>
      </w:r>
      <w:r w:rsidRPr="001F1D06">
        <w:rPr>
          <w:rFonts w:ascii="Arial" w:hAnsi="Arial" w:cs="Arial"/>
          <w:noProof/>
        </w:rPr>
        <mc:AlternateContent>
          <mc:Choice Requires="wps">
            <w:drawing>
              <wp:anchor distT="0" distB="0" distL="114300" distR="114300" simplePos="0" relativeHeight="251668480" behindDoc="0" locked="0" layoutInCell="1" allowOverlap="1" wp14:anchorId="2F902314" wp14:editId="479E7F78">
                <wp:simplePos x="0" y="0"/>
                <wp:positionH relativeFrom="column">
                  <wp:posOffset>218440</wp:posOffset>
                </wp:positionH>
                <wp:positionV relativeFrom="paragraph">
                  <wp:posOffset>2103120</wp:posOffset>
                </wp:positionV>
                <wp:extent cx="819785" cy="0"/>
                <wp:effectExtent l="0" t="0" r="5715" b="12700"/>
                <wp:wrapNone/>
                <wp:docPr id="17" name="Straight Connector 16">
                  <a:extLst xmlns:a="http://schemas.openxmlformats.org/drawingml/2006/main">
                    <a:ext uri="{FF2B5EF4-FFF2-40B4-BE49-F238E27FC236}">
                      <a16:creationId xmlns:a16="http://schemas.microsoft.com/office/drawing/2014/main" id="{456DEEF6-DE7A-644A-9C89-F4AE7CC113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9785" cy="0"/>
                        </a:xfrm>
                        <a:prstGeom prst="line">
                          <a:avLst/>
                        </a:prstGeom>
                        <a:ln w="952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33ED26" id="Straight Connector 1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7.2pt,165.6pt" to="81.75pt,16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" strokecolor="red">
                <v:stroke joinstyle="miter"/>
                <o:lock v:ext="edit" shapetype="f"/>
              </v:line>
            </w:pict>
          </mc:Fallback>
        </mc:AlternateContent>
      </w:r>
      <w:r w:rsidRPr="001F1D06">
        <w:rPr>
          <w:rFonts w:ascii="Arial" w:hAnsi="Arial" w:cs="Arial"/>
          <w:noProof/>
        </w:rPr>
        <mc:AlternateContent>
          <mc:Choice Requires="wps">
            <w:drawing>
              <wp:anchor distT="0" distB="0" distL="114300" distR="114300" simplePos="0" relativeHeight="251669504" behindDoc="0" locked="0" layoutInCell="1" allowOverlap="1" wp14:anchorId="268D0A31" wp14:editId="0BCCCD59">
                <wp:simplePos x="0" y="0"/>
                <wp:positionH relativeFrom="column">
                  <wp:posOffset>1037590</wp:posOffset>
                </wp:positionH>
                <wp:positionV relativeFrom="paragraph">
                  <wp:posOffset>1454150</wp:posOffset>
                </wp:positionV>
                <wp:extent cx="0" cy="648970"/>
                <wp:effectExtent l="0" t="0" r="12700" b="11430"/>
                <wp:wrapNone/>
                <wp:docPr id="18" name="Straight Connector 17">
                  <a:extLst xmlns:a="http://schemas.openxmlformats.org/drawingml/2006/main">
                    <a:ext uri="{FF2B5EF4-FFF2-40B4-BE49-F238E27FC236}">
                      <a16:creationId xmlns:a16="http://schemas.microsoft.com/office/drawing/2014/main" id="{8E89D9E3-4385-6343-93AE-64D9E7321D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48970"/>
                        </a:xfrm>
                        <a:prstGeom prst="line">
                          <a:avLst/>
                        </a:prstGeom>
                        <a:ln w="952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E1F8CD" id="Straight Connector 17"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81.7pt,114.5pt" to="81.7pt,16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" strokecolor="red">
                <v:stroke joinstyle="miter"/>
                <o:lock v:ext="edit" shapetype="f"/>
              </v:line>
            </w:pict>
          </mc:Fallback>
        </mc:AlternateContent>
      </w:r>
      <w:r w:rsidRPr="001F1D06">
        <w:rPr>
          <w:rFonts w:ascii="Arial" w:hAnsi="Arial" w:cs="Arial"/>
          <w:noProof/>
        </w:rPr>
        <mc:AlternateContent>
          <mc:Choice Requires="wps">
            <w:drawing>
              <wp:anchor distT="0" distB="0" distL="114300" distR="114300" simplePos="0" relativeHeight="251670528" behindDoc="0" locked="0" layoutInCell="1" allowOverlap="1" wp14:anchorId="4AEE971D" wp14:editId="3E280DD3">
                <wp:simplePos x="0" y="0"/>
                <wp:positionH relativeFrom="column">
                  <wp:posOffset>1037590</wp:posOffset>
                </wp:positionH>
                <wp:positionV relativeFrom="paragraph">
                  <wp:posOffset>1458595</wp:posOffset>
                </wp:positionV>
                <wp:extent cx="499110" cy="0"/>
                <wp:effectExtent l="0" t="0" r="8890" b="12700"/>
                <wp:wrapNone/>
                <wp:docPr id="19" name="Straight Connector 18">
                  <a:extLst xmlns:a="http://schemas.openxmlformats.org/drawingml/2006/main">
                    <a:ext uri="{FF2B5EF4-FFF2-40B4-BE49-F238E27FC236}">
                      <a16:creationId xmlns:a16="http://schemas.microsoft.com/office/drawing/2014/main" id="{32877CDB-C2B4-DA4F-98AA-1A95D90E8B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9110" cy="0"/>
                        </a:xfrm>
                        <a:prstGeom prst="line">
                          <a:avLst/>
                        </a:prstGeom>
                        <a:ln w="952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DFB3E5" id="Straight Connector 18"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81.7pt,114.85pt" to="121pt,114.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" strokecolor="red">
                <v:stroke joinstyle="miter"/>
                <o:lock v:ext="edit" shapetype="f"/>
              </v:line>
            </w:pict>
          </mc:Fallback>
        </mc:AlternateContent>
      </w:r>
      <w:r w:rsidRPr="001F1D06">
        <w:rPr>
          <w:rFonts w:ascii="Arial" w:hAnsi="Arial" w:cs="Arial"/>
          <w:noProof/>
        </w:rPr>
        <mc:AlternateContent>
          <mc:Choice Requires="wps">
            <w:drawing>
              <wp:anchor distT="0" distB="0" distL="114300" distR="114300" simplePos="0" relativeHeight="251671552" behindDoc="0" locked="0" layoutInCell="1" allowOverlap="1" wp14:anchorId="21A72CC6" wp14:editId="256D6898">
                <wp:simplePos x="0" y="0"/>
                <wp:positionH relativeFrom="column">
                  <wp:posOffset>1536700</wp:posOffset>
                </wp:positionH>
                <wp:positionV relativeFrom="paragraph">
                  <wp:posOffset>1454150</wp:posOffset>
                </wp:positionV>
                <wp:extent cx="0" cy="648970"/>
                <wp:effectExtent l="0" t="0" r="12700" b="11430"/>
                <wp:wrapNone/>
                <wp:docPr id="20" name="Straight Connector 19">
                  <a:extLst xmlns:a="http://schemas.openxmlformats.org/drawingml/2006/main">
                    <a:ext uri="{FF2B5EF4-FFF2-40B4-BE49-F238E27FC236}">
                      <a16:creationId xmlns:a16="http://schemas.microsoft.com/office/drawing/2014/main" id="{F76DCD93-4195-4D4F-98B3-D03E11E1E6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48970"/>
                        </a:xfrm>
                        <a:prstGeom prst="line">
                          <a:avLst/>
                        </a:prstGeom>
                        <a:ln w="952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BB8096" id="Straight Connector 19"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121pt,114.5pt" to="121pt,16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" strokecolor="red">
                <v:stroke joinstyle="miter"/>
                <o:lock v:ext="edit" shapetype="f"/>
              </v:line>
            </w:pict>
          </mc:Fallback>
        </mc:AlternateContent>
      </w:r>
      <w:r w:rsidRPr="001F1D06">
        <w:rPr>
          <w:rFonts w:ascii="Arial" w:hAnsi="Arial" w:cs="Arial"/>
          <w:noProof/>
        </w:rPr>
        <mc:AlternateContent>
          <mc:Choice Requires="wps">
            <w:drawing>
              <wp:anchor distT="0" distB="0" distL="114300" distR="114300" simplePos="0" relativeHeight="251672576" behindDoc="0" locked="0" layoutInCell="1" allowOverlap="1" wp14:anchorId="71525FB0" wp14:editId="002DE64B">
                <wp:simplePos x="0" y="0"/>
                <wp:positionH relativeFrom="column">
                  <wp:posOffset>1536700</wp:posOffset>
                </wp:positionH>
                <wp:positionV relativeFrom="paragraph">
                  <wp:posOffset>2103120</wp:posOffset>
                </wp:positionV>
                <wp:extent cx="819785" cy="0"/>
                <wp:effectExtent l="0" t="0" r="5715" b="12700"/>
                <wp:wrapNone/>
                <wp:docPr id="21" name="Straight Connector 20">
                  <a:extLst xmlns:a="http://schemas.openxmlformats.org/drawingml/2006/main">
                    <a:ext uri="{FF2B5EF4-FFF2-40B4-BE49-F238E27FC236}">
                      <a16:creationId xmlns:a16="http://schemas.microsoft.com/office/drawing/2014/main" id="{8457CFC9-F899-5043-99D2-90A2755B62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9785" cy="0"/>
                        </a:xfrm>
                        <a:prstGeom prst="line">
                          <a:avLst/>
                        </a:prstGeom>
                        <a:ln w="952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D40243" id="Straight Connector 20"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21pt,165.6pt" to="185.55pt,16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" strokecolor="red">
                <v:stroke joinstyle="miter"/>
                <o:lock v:ext="edit" shapetype="f"/>
              </v:line>
            </w:pict>
          </mc:Fallback>
        </mc:AlternateContent>
      </w:r>
      <w:r w:rsidRPr="001F1D06">
        <w:rPr>
          <w:rFonts w:ascii="Arial" w:hAnsi="Arial" w:cs="Arial"/>
          <w:noProof/>
        </w:rPr>
        <mc:AlternateContent>
          <mc:Choice Requires="wps">
            <w:drawing>
              <wp:anchor distT="0" distB="0" distL="114300" distR="114300" simplePos="0" relativeHeight="251673600" behindDoc="0" locked="0" layoutInCell="1" allowOverlap="1" wp14:anchorId="7BE86864" wp14:editId="1DF9B76C">
                <wp:simplePos x="0" y="0"/>
                <wp:positionH relativeFrom="column">
                  <wp:posOffset>1581150</wp:posOffset>
                </wp:positionH>
                <wp:positionV relativeFrom="paragraph">
                  <wp:posOffset>1856740</wp:posOffset>
                </wp:positionV>
                <wp:extent cx="730885" cy="245745"/>
                <wp:effectExtent l="0" t="0" r="0" b="0"/>
                <wp:wrapNone/>
                <wp:docPr id="22" name="TextBox 21">
                  <a:extLst xmlns:a="http://schemas.openxmlformats.org/drawingml/2006/main">
                    <a:ext uri="{FF2B5EF4-FFF2-40B4-BE49-F238E27FC236}">
                      <a16:creationId xmlns:a16="http://schemas.microsoft.com/office/drawing/2014/main" id="{141B0822-1F9D-734B-8647-6C9F49DF3C1B}"/>
                    </a:ext>
                  </a:extLst>
                </wp:docPr>
                <wp:cNvGraphicFramePr/>
                <a:graphic xmlns:a="http://schemas.openxmlformats.org/drawingml/2006/main">
                  <a:graphicData uri="http://schemas.microsoft.com/office/word/2010/wordprocessingShape">
                    <wps:wsp>
                      <wps:cNvSpPr txBox="1"/>
                      <wps:spPr>
                        <a:xfrm>
                          <a:off x="0" y="0"/>
                          <a:ext cx="730885" cy="245745"/>
                        </a:xfrm>
                        <a:prstGeom prst="rect">
                          <a:avLst/>
                        </a:prstGeom>
                        <a:noFill/>
                      </wps:spPr>
                      <wps:txbx>
                        <w:txbxContent>
                          <w:p w14:paraId="3C37692E" w14:textId="77777777" w:rsidR="00561AEB" w:rsidRPr="0023103F" w:rsidRDefault="00561AEB" w:rsidP="00561AEB">
                            <w:pPr>
                              <w:rPr>
                                <w:rFonts w:asciiTheme="minorHAnsi" w:hAnsi="Calibri" w:cstheme="minorBidi"/>
                                <w:color w:val="FF0000"/>
                                <w:kern w:val="24"/>
                                <w:sz w:val="20"/>
                                <w:szCs w:val="20"/>
                              </w:rPr>
                            </w:pPr>
                            <w:r w:rsidRPr="0023103F">
                              <w:rPr>
                                <w:rFonts w:asciiTheme="minorHAnsi" w:hAnsi="Calibri" w:cstheme="minorBidi"/>
                                <w:color w:val="FF0000"/>
                                <w:kern w:val="24"/>
                                <w:sz w:val="20"/>
                                <w:szCs w:val="20"/>
                              </w:rPr>
                              <w:t>ACLR/SEM</w:t>
                            </w:r>
                          </w:p>
                        </w:txbxContent>
                      </wps:txbx>
                      <wps:bodyPr wrap="none" rtlCol="0">
                        <a:spAutoFit/>
                      </wps:bodyPr>
                    </wps:wsp>
                  </a:graphicData>
                </a:graphic>
              </wp:anchor>
            </w:drawing>
          </mc:Choice>
          <mc:Fallback>
            <w:pict>
              <v:shape w14:anchorId="7BE86864" id="TextBox 21" o:spid="_x0000_s1028" type="#_x0000_t202" style="position:absolute;left:0;text-align:left;margin-left:124.5pt;margin-top:146.2pt;width:57.55pt;height:19.35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" filled="f" stroked="f">
                <v:textbox style="mso-fit-shape-to-text:t">
                  <w:txbxContent>
                    <w:p w14:paraId="3C37692E" w14:textId="77777777" w:rsidR="00561AEB" w:rsidRPr="0023103F" w:rsidRDefault="00561AEB" w:rsidP="00561AEB">
                      <w:pPr>
                        <w:rPr>
                          <w:rFonts w:asciiTheme="minorHAnsi" w:hAnsi="Calibri" w:cstheme="minorBidi"/>
                          <w:color w:val="FF0000"/>
                          <w:kern w:val="24"/>
                          <w:sz w:val="20"/>
                          <w:szCs w:val="20"/>
                        </w:rPr>
                      </w:pPr>
                      <w:r w:rsidRPr="0023103F">
                        <w:rPr>
                          <w:rFonts w:asciiTheme="minorHAnsi" w:hAnsi="Calibri" w:cstheme="minorBidi"/>
                          <w:color w:val="FF0000"/>
                          <w:kern w:val="24"/>
                          <w:sz w:val="20"/>
                          <w:szCs w:val="20"/>
                        </w:rPr>
                        <w:t>ACLR/SEM</w:t>
                      </w:r>
                    </w:p>
                  </w:txbxContent>
                </v:textbox>
              </v:shape>
            </w:pict>
          </mc:Fallback>
        </mc:AlternateContent>
      </w:r>
      <w:r w:rsidRPr="001F1D06">
        <w:rPr>
          <w:rFonts w:ascii="Arial" w:hAnsi="Arial" w:cs="Arial"/>
          <w:noProof/>
        </w:rPr>
        <mc:AlternateContent>
          <mc:Choice Requires="wps">
            <w:drawing>
              <wp:anchor distT="0" distB="0" distL="114300" distR="114300" simplePos="0" relativeHeight="251674624" behindDoc="0" locked="0" layoutInCell="1" allowOverlap="1" wp14:anchorId="0FFE6C19" wp14:editId="2E85C7F6">
                <wp:simplePos x="0" y="0"/>
                <wp:positionH relativeFrom="column">
                  <wp:posOffset>262255</wp:posOffset>
                </wp:positionH>
                <wp:positionV relativeFrom="paragraph">
                  <wp:posOffset>1856740</wp:posOffset>
                </wp:positionV>
                <wp:extent cx="730885" cy="245745"/>
                <wp:effectExtent l="0" t="0" r="0" b="0"/>
                <wp:wrapNone/>
                <wp:docPr id="23" name="TextBox 22">
                  <a:extLst xmlns:a="http://schemas.openxmlformats.org/drawingml/2006/main">
                    <a:ext uri="{FF2B5EF4-FFF2-40B4-BE49-F238E27FC236}">
                      <a16:creationId xmlns:a16="http://schemas.microsoft.com/office/drawing/2014/main" id="{5EA735EF-3448-9E49-8AE0-2941FF50D1B7}"/>
                    </a:ext>
                  </a:extLst>
                </wp:docPr>
                <wp:cNvGraphicFramePr/>
                <a:graphic xmlns:a="http://schemas.openxmlformats.org/drawingml/2006/main">
                  <a:graphicData uri="http://schemas.microsoft.com/office/word/2010/wordprocessingShape">
                    <wps:wsp>
                      <wps:cNvSpPr txBox="1"/>
                      <wps:spPr>
                        <a:xfrm>
                          <a:off x="0" y="0"/>
                          <a:ext cx="730885" cy="245745"/>
                        </a:xfrm>
                        <a:prstGeom prst="rect">
                          <a:avLst/>
                        </a:prstGeom>
                        <a:noFill/>
                      </wps:spPr>
                      <wps:txbx>
                        <w:txbxContent>
                          <w:p w14:paraId="34CAD41E" w14:textId="77777777" w:rsidR="00561AEB" w:rsidRPr="0023103F" w:rsidRDefault="00561AEB" w:rsidP="00561AEB">
                            <w:pPr>
                              <w:rPr>
                                <w:rFonts w:asciiTheme="minorHAnsi" w:hAnsi="Calibri" w:cstheme="minorBidi"/>
                                <w:color w:val="FF0000"/>
                                <w:kern w:val="24"/>
                                <w:sz w:val="20"/>
                                <w:szCs w:val="20"/>
                              </w:rPr>
                            </w:pPr>
                            <w:r w:rsidRPr="0023103F">
                              <w:rPr>
                                <w:rFonts w:asciiTheme="minorHAnsi" w:hAnsi="Calibri" w:cstheme="minorBidi"/>
                                <w:color w:val="FF0000"/>
                                <w:kern w:val="24"/>
                                <w:sz w:val="20"/>
                                <w:szCs w:val="20"/>
                              </w:rPr>
                              <w:t>ACLR/SEM</w:t>
                            </w:r>
                          </w:p>
                        </w:txbxContent>
                      </wps:txbx>
                      <wps:bodyPr wrap="none" rtlCol="0">
                        <a:spAutoFit/>
                      </wps:bodyPr>
                    </wps:wsp>
                  </a:graphicData>
                </a:graphic>
              </wp:anchor>
            </w:drawing>
          </mc:Choice>
          <mc:Fallback>
            <w:pict>
              <v:shape w14:anchorId="0FFE6C19" id="TextBox 22" o:spid="_x0000_s1029" type="#_x0000_t202" style="position:absolute;left:0;text-align:left;margin-left:20.65pt;margin-top:146.2pt;width:57.55pt;height:19.35pt;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" filled="f" stroked="f">
                <v:textbox style="mso-fit-shape-to-text:t">
                  <w:txbxContent>
                    <w:p w14:paraId="34CAD41E" w14:textId="77777777" w:rsidR="00561AEB" w:rsidRPr="0023103F" w:rsidRDefault="00561AEB" w:rsidP="00561AEB">
                      <w:pPr>
                        <w:rPr>
                          <w:rFonts w:asciiTheme="minorHAnsi" w:hAnsi="Calibri" w:cstheme="minorBidi"/>
                          <w:color w:val="FF0000"/>
                          <w:kern w:val="24"/>
                          <w:sz w:val="20"/>
                          <w:szCs w:val="20"/>
                        </w:rPr>
                      </w:pPr>
                      <w:r w:rsidRPr="0023103F">
                        <w:rPr>
                          <w:rFonts w:asciiTheme="minorHAnsi" w:hAnsi="Calibri" w:cstheme="minorBidi"/>
                          <w:color w:val="FF0000"/>
                          <w:kern w:val="24"/>
                          <w:sz w:val="20"/>
                          <w:szCs w:val="20"/>
                        </w:rPr>
                        <w:t>ACLR/SEM</w:t>
                      </w:r>
                    </w:p>
                  </w:txbxContent>
                </v:textbox>
              </v:shape>
            </w:pict>
          </mc:Fallback>
        </mc:AlternateContent>
      </w:r>
      <w:r w:rsidRPr="001F1D06">
        <w:rPr>
          <w:rFonts w:ascii="Arial" w:hAnsi="Arial" w:cs="Arial"/>
          <w:noProof/>
        </w:rPr>
        <mc:AlternateContent>
          <mc:Choice Requires="wps">
            <w:drawing>
              <wp:anchor distT="0" distB="0" distL="114300" distR="114300" simplePos="0" relativeHeight="251660288" behindDoc="0" locked="0" layoutInCell="1" allowOverlap="1" wp14:anchorId="5D54E9C7" wp14:editId="1D996717">
                <wp:simplePos x="0" y="0"/>
                <wp:positionH relativeFrom="column">
                  <wp:posOffset>3804920</wp:posOffset>
                </wp:positionH>
                <wp:positionV relativeFrom="paragraph">
                  <wp:posOffset>1804670</wp:posOffset>
                </wp:positionV>
                <wp:extent cx="819785" cy="0"/>
                <wp:effectExtent l="0" t="0" r="5715" b="12700"/>
                <wp:wrapNone/>
                <wp:docPr id="5" name="Straight Connector 4">
                  <a:extLst xmlns:a="http://schemas.openxmlformats.org/drawingml/2006/main">
                    <a:ext uri="{FF2B5EF4-FFF2-40B4-BE49-F238E27FC236}">
                      <a16:creationId xmlns:a16="http://schemas.microsoft.com/office/drawing/2014/main" id="{A05A9D9B-F462-5A40-BEC6-31ED401332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9785" cy="0"/>
                        </a:xfrm>
                        <a:prstGeom prst="line">
                          <a:avLst/>
                        </a:prstGeom>
                        <a:ln w="9525">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795A55"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99.6pt,142.1pt" to="364.15pt,142.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" strokecolor="#00b050">
                <v:stroke joinstyle="miter"/>
                <o:lock v:ext="edit" shapetype="f"/>
              </v:line>
            </w:pict>
          </mc:Fallback>
        </mc:AlternateContent>
      </w:r>
      <w:r w:rsidRPr="001F1D06">
        <w:rPr>
          <w:rFonts w:ascii="Arial" w:hAnsi="Arial" w:cs="Arial"/>
          <w:noProof/>
        </w:rPr>
        <mc:AlternateContent>
          <mc:Choice Requires="wps">
            <w:drawing>
              <wp:anchor distT="0" distB="0" distL="114300" distR="114300" simplePos="0" relativeHeight="251666432" behindDoc="0" locked="0" layoutInCell="1" allowOverlap="1" wp14:anchorId="21149122" wp14:editId="2D108C89">
                <wp:simplePos x="0" y="0"/>
                <wp:positionH relativeFrom="column">
                  <wp:posOffset>3848735</wp:posOffset>
                </wp:positionH>
                <wp:positionV relativeFrom="paragraph">
                  <wp:posOffset>1558290</wp:posOffset>
                </wp:positionV>
                <wp:extent cx="730885" cy="245745"/>
                <wp:effectExtent l="0" t="0" r="0" b="0"/>
                <wp:wrapNone/>
                <wp:docPr id="15" name="TextBox 14">
                  <a:extLst xmlns:a="http://schemas.openxmlformats.org/drawingml/2006/main">
                    <a:ext uri="{FF2B5EF4-FFF2-40B4-BE49-F238E27FC236}">
                      <a16:creationId xmlns:a16="http://schemas.microsoft.com/office/drawing/2014/main" id="{57E90C44-9D6F-7245-9B07-02C89AF1B5C0}"/>
                    </a:ext>
                  </a:extLst>
                </wp:docPr>
                <wp:cNvGraphicFramePr/>
                <a:graphic xmlns:a="http://schemas.openxmlformats.org/drawingml/2006/main">
                  <a:graphicData uri="http://schemas.microsoft.com/office/word/2010/wordprocessingShape">
                    <wps:wsp>
                      <wps:cNvSpPr txBox="1"/>
                      <wps:spPr>
                        <a:xfrm>
                          <a:off x="0" y="0"/>
                          <a:ext cx="730885" cy="245745"/>
                        </a:xfrm>
                        <a:prstGeom prst="rect">
                          <a:avLst/>
                        </a:prstGeom>
                        <a:noFill/>
                      </wps:spPr>
                      <wps:txbx>
                        <w:txbxContent>
                          <w:p w14:paraId="64384489" w14:textId="77777777" w:rsidR="00561AEB" w:rsidRPr="00561AEB" w:rsidRDefault="00561AEB" w:rsidP="00561AEB">
                            <w:pPr>
                              <w:rPr>
                                <w:rFonts w:asciiTheme="minorHAnsi" w:hAnsi="Calibri" w:cstheme="minorBidi"/>
                                <w:color w:val="00B050"/>
                                <w:kern w:val="24"/>
                                <w:sz w:val="20"/>
                                <w:szCs w:val="20"/>
                              </w:rPr>
                            </w:pPr>
                            <w:r w:rsidRPr="00561AEB">
                              <w:rPr>
                                <w:rFonts w:asciiTheme="minorHAnsi" w:hAnsi="Calibri" w:cstheme="minorBidi"/>
                                <w:color w:val="00B050"/>
                                <w:kern w:val="24"/>
                                <w:sz w:val="20"/>
                                <w:szCs w:val="20"/>
                              </w:rPr>
                              <w:t>ACLR/SEM</w:t>
                            </w:r>
                          </w:p>
                        </w:txbxContent>
                      </wps:txbx>
                      <wps:bodyPr wrap="none" rtlCol="0">
                        <a:spAutoFit/>
                      </wps:bodyPr>
                    </wps:wsp>
                  </a:graphicData>
                </a:graphic>
              </wp:anchor>
            </w:drawing>
          </mc:Choice>
          <mc:Fallback>
            <w:pict>
              <v:shape w14:anchorId="21149122" id="TextBox 14" o:spid="_x0000_s1030" type="#_x0000_t202" style="position:absolute;left:0;text-align:left;margin-left:303.05pt;margin-top:122.7pt;width:57.55pt;height:19.35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" filled="f" stroked="f">
                <v:textbox style="mso-fit-shape-to-text:t">
                  <w:txbxContent>
                    <w:p w14:paraId="64384489" w14:textId="77777777" w:rsidR="00561AEB" w:rsidRPr="00561AEB" w:rsidRDefault="00561AEB" w:rsidP="00561AEB">
                      <w:pPr>
                        <w:rPr>
                          <w:rFonts w:asciiTheme="minorHAnsi" w:hAnsi="Calibri" w:cstheme="minorBidi"/>
                          <w:color w:val="00B050"/>
                          <w:kern w:val="24"/>
                          <w:sz w:val="20"/>
                          <w:szCs w:val="20"/>
                        </w:rPr>
                      </w:pPr>
                      <w:r w:rsidRPr="00561AEB">
                        <w:rPr>
                          <w:rFonts w:asciiTheme="minorHAnsi" w:hAnsi="Calibri" w:cstheme="minorBidi"/>
                          <w:color w:val="00B050"/>
                          <w:kern w:val="24"/>
                          <w:sz w:val="20"/>
                          <w:szCs w:val="20"/>
                        </w:rPr>
                        <w:t>ACLR/SEM</w:t>
                      </w:r>
                    </w:p>
                  </w:txbxContent>
                </v:textbox>
              </v:shape>
            </w:pict>
          </mc:Fallback>
        </mc:AlternateContent>
      </w:r>
      <w:r w:rsidRPr="001F1D06">
        <w:rPr>
          <w:rFonts w:ascii="Arial" w:hAnsi="Arial" w:cs="Arial"/>
          <w:noProof/>
        </w:rPr>
        <mc:AlternateContent>
          <mc:Choice Requires="wps">
            <w:drawing>
              <wp:anchor distT="0" distB="0" distL="114300" distR="114300" simplePos="0" relativeHeight="251665408" behindDoc="0" locked="0" layoutInCell="1" allowOverlap="1" wp14:anchorId="6EEC2CAC" wp14:editId="757AB892">
                <wp:simplePos x="0" y="0"/>
                <wp:positionH relativeFrom="column">
                  <wp:posOffset>5167630</wp:posOffset>
                </wp:positionH>
                <wp:positionV relativeFrom="paragraph">
                  <wp:posOffset>1558290</wp:posOffset>
                </wp:positionV>
                <wp:extent cx="730885" cy="245745"/>
                <wp:effectExtent l="0" t="0" r="0" b="0"/>
                <wp:wrapNone/>
                <wp:docPr id="14" name="TextBox 13">
                  <a:extLst xmlns:a="http://schemas.openxmlformats.org/drawingml/2006/main">
                    <a:ext uri="{FF2B5EF4-FFF2-40B4-BE49-F238E27FC236}">
                      <a16:creationId xmlns:a16="http://schemas.microsoft.com/office/drawing/2014/main" id="{CD1A8DAB-5959-8742-BC76-9D02B08160C3}"/>
                    </a:ext>
                  </a:extLst>
                </wp:docPr>
                <wp:cNvGraphicFramePr/>
                <a:graphic xmlns:a="http://schemas.openxmlformats.org/drawingml/2006/main">
                  <a:graphicData uri="http://schemas.microsoft.com/office/word/2010/wordprocessingShape">
                    <wps:wsp>
                      <wps:cNvSpPr txBox="1"/>
                      <wps:spPr>
                        <a:xfrm>
                          <a:off x="0" y="0"/>
                          <a:ext cx="730885" cy="245745"/>
                        </a:xfrm>
                        <a:prstGeom prst="rect">
                          <a:avLst/>
                        </a:prstGeom>
                        <a:noFill/>
                      </wps:spPr>
                      <wps:txbx>
                        <w:txbxContent>
                          <w:p w14:paraId="5DAA1A1A" w14:textId="77777777" w:rsidR="00561AEB" w:rsidRPr="00561AEB" w:rsidRDefault="00561AEB" w:rsidP="00561AEB">
                            <w:pPr>
                              <w:rPr>
                                <w:rFonts w:asciiTheme="minorHAnsi" w:hAnsi="Calibri" w:cstheme="minorBidi"/>
                                <w:color w:val="00B050"/>
                                <w:kern w:val="24"/>
                                <w:sz w:val="20"/>
                                <w:szCs w:val="20"/>
                              </w:rPr>
                            </w:pPr>
                            <w:r w:rsidRPr="00561AEB">
                              <w:rPr>
                                <w:rFonts w:asciiTheme="minorHAnsi" w:hAnsi="Calibri" w:cstheme="minorBidi"/>
                                <w:color w:val="00B050"/>
                                <w:kern w:val="24"/>
                                <w:sz w:val="20"/>
                                <w:szCs w:val="20"/>
                              </w:rPr>
                              <w:t>ACLR/SEM</w:t>
                            </w:r>
                          </w:p>
                        </w:txbxContent>
                      </wps:txbx>
                      <wps:bodyPr wrap="none" rtlCol="0">
                        <a:spAutoFit/>
                      </wps:bodyPr>
                    </wps:wsp>
                  </a:graphicData>
                </a:graphic>
              </wp:anchor>
            </w:drawing>
          </mc:Choice>
          <mc:Fallback>
            <w:pict>
              <v:shape w14:anchorId="6EEC2CAC" id="TextBox 13" o:spid="_x0000_s1031" type="#_x0000_t202" style="position:absolute;left:0;text-align:left;margin-left:406.9pt;margin-top:122.7pt;width:57.55pt;height:19.3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" filled="f" stroked="f">
                <v:textbox style="mso-fit-shape-to-text:t">
                  <w:txbxContent>
                    <w:p w14:paraId="5DAA1A1A" w14:textId="77777777" w:rsidR="00561AEB" w:rsidRPr="00561AEB" w:rsidRDefault="00561AEB" w:rsidP="00561AEB">
                      <w:pPr>
                        <w:rPr>
                          <w:rFonts w:asciiTheme="minorHAnsi" w:hAnsi="Calibri" w:cstheme="minorBidi"/>
                          <w:color w:val="00B050"/>
                          <w:kern w:val="24"/>
                          <w:sz w:val="20"/>
                          <w:szCs w:val="20"/>
                        </w:rPr>
                      </w:pPr>
                      <w:r w:rsidRPr="00561AEB">
                        <w:rPr>
                          <w:rFonts w:asciiTheme="minorHAnsi" w:hAnsi="Calibri" w:cstheme="minorBidi"/>
                          <w:color w:val="00B050"/>
                          <w:kern w:val="24"/>
                          <w:sz w:val="20"/>
                          <w:szCs w:val="20"/>
                        </w:rPr>
                        <w:t>ACLR/SEM</w:t>
                      </w:r>
                    </w:p>
                  </w:txbxContent>
                </v:textbox>
              </v:shape>
            </w:pict>
          </mc:Fallback>
        </mc:AlternateContent>
      </w:r>
      <w:r w:rsidRPr="001F1D06">
        <w:rPr>
          <w:rFonts w:ascii="Arial" w:hAnsi="Arial" w:cs="Arial"/>
          <w:noProof/>
        </w:rPr>
        <mc:AlternateContent>
          <mc:Choice Requires="wps">
            <w:drawing>
              <wp:anchor distT="0" distB="0" distL="114300" distR="114300" simplePos="0" relativeHeight="251664384" behindDoc="0" locked="0" layoutInCell="1" allowOverlap="1" wp14:anchorId="00079D13" wp14:editId="3F2181E6">
                <wp:simplePos x="0" y="0"/>
                <wp:positionH relativeFrom="column">
                  <wp:posOffset>5123180</wp:posOffset>
                </wp:positionH>
                <wp:positionV relativeFrom="paragraph">
                  <wp:posOffset>1804670</wp:posOffset>
                </wp:positionV>
                <wp:extent cx="819785" cy="0"/>
                <wp:effectExtent l="0" t="0" r="5715" b="12700"/>
                <wp:wrapNone/>
                <wp:docPr id="13" name="Straight Connector 12">
                  <a:extLst xmlns:a="http://schemas.openxmlformats.org/drawingml/2006/main">
                    <a:ext uri="{FF2B5EF4-FFF2-40B4-BE49-F238E27FC236}">
                      <a16:creationId xmlns:a16="http://schemas.microsoft.com/office/drawing/2014/main" id="{C64E5733-3A6A-E644-A1CE-373CC9A37C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9785" cy="0"/>
                        </a:xfrm>
                        <a:prstGeom prst="line">
                          <a:avLst/>
                        </a:prstGeom>
                        <a:ln w="9525">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C35D8E" id="Straight Connector 1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03.4pt,142.1pt" to="467.95pt,142.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" strokecolor="#00b050">
                <v:stroke joinstyle="miter"/>
                <o:lock v:ext="edit" shapetype="f"/>
              </v:line>
            </w:pict>
          </mc:Fallback>
        </mc:AlternateContent>
      </w:r>
      <w:r w:rsidRPr="001F1D06">
        <w:rPr>
          <w:rFonts w:ascii="Arial" w:hAnsi="Arial" w:cs="Arial"/>
          <w:noProof/>
        </w:rPr>
        <mc:AlternateContent>
          <mc:Choice Requires="wps">
            <w:drawing>
              <wp:anchor distT="0" distB="0" distL="114300" distR="114300" simplePos="0" relativeHeight="251663360" behindDoc="0" locked="0" layoutInCell="1" allowOverlap="1" wp14:anchorId="03811D8A" wp14:editId="0B56F51A">
                <wp:simplePos x="0" y="0"/>
                <wp:positionH relativeFrom="column">
                  <wp:posOffset>5123180</wp:posOffset>
                </wp:positionH>
                <wp:positionV relativeFrom="paragraph">
                  <wp:posOffset>1155700</wp:posOffset>
                </wp:positionV>
                <wp:extent cx="0" cy="648970"/>
                <wp:effectExtent l="0" t="0" r="12700" b="11430"/>
                <wp:wrapNone/>
                <wp:docPr id="12" name="Straight Connector 11">
                  <a:extLst xmlns:a="http://schemas.openxmlformats.org/drawingml/2006/main">
                    <a:ext uri="{FF2B5EF4-FFF2-40B4-BE49-F238E27FC236}">
                      <a16:creationId xmlns:a16="http://schemas.microsoft.com/office/drawing/2014/main" id="{6A7D1821-6C55-414A-8B29-52363DFE65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48970"/>
                        </a:xfrm>
                        <a:prstGeom prst="line">
                          <a:avLst/>
                        </a:prstGeom>
                        <a:ln w="9525">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B2678E" id="Straight Connector 11"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403.4pt,91pt" to="403.4pt,142.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" strokecolor="#00b050">
                <v:stroke joinstyle="miter"/>
                <o:lock v:ext="edit" shapetype="f"/>
              </v:line>
            </w:pict>
          </mc:Fallback>
        </mc:AlternateContent>
      </w:r>
      <w:r w:rsidRPr="001F1D06">
        <w:rPr>
          <w:rFonts w:ascii="Arial" w:hAnsi="Arial" w:cs="Arial"/>
          <w:noProof/>
        </w:rPr>
        <mc:AlternateContent>
          <mc:Choice Requires="wps">
            <w:drawing>
              <wp:anchor distT="0" distB="0" distL="114300" distR="114300" simplePos="0" relativeHeight="251662336" behindDoc="0" locked="0" layoutInCell="1" allowOverlap="1" wp14:anchorId="2205A23E" wp14:editId="4D2DD60D">
                <wp:simplePos x="0" y="0"/>
                <wp:positionH relativeFrom="column">
                  <wp:posOffset>4624070</wp:posOffset>
                </wp:positionH>
                <wp:positionV relativeFrom="paragraph">
                  <wp:posOffset>1160145</wp:posOffset>
                </wp:positionV>
                <wp:extent cx="499110" cy="0"/>
                <wp:effectExtent l="0" t="0" r="8890" b="12700"/>
                <wp:wrapNone/>
                <wp:docPr id="11" name="Straight Connector 10">
                  <a:extLst xmlns:a="http://schemas.openxmlformats.org/drawingml/2006/main">
                    <a:ext uri="{FF2B5EF4-FFF2-40B4-BE49-F238E27FC236}">
                      <a16:creationId xmlns:a16="http://schemas.microsoft.com/office/drawing/2014/main" id="{3E9AB216-7634-784E-96B5-FE9F4A4D6A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9110" cy="0"/>
                        </a:xfrm>
                        <a:prstGeom prst="line">
                          <a:avLst/>
                        </a:prstGeom>
                        <a:ln w="9525">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A9BA3C" id="Straight Connector 10"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64.1pt,91.35pt" to="403.4pt,91.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" strokecolor="#00b050">
                <v:stroke joinstyle="miter"/>
                <o:lock v:ext="edit" shapetype="f"/>
              </v:line>
            </w:pict>
          </mc:Fallback>
        </mc:AlternateContent>
      </w:r>
      <w:r w:rsidRPr="001F1D06">
        <w:rPr>
          <w:rFonts w:ascii="Arial" w:hAnsi="Arial" w:cs="Arial"/>
          <w:noProof/>
        </w:rPr>
        <mc:AlternateContent>
          <mc:Choice Requires="wps">
            <w:drawing>
              <wp:anchor distT="0" distB="0" distL="114300" distR="114300" simplePos="0" relativeHeight="251661312" behindDoc="0" locked="0" layoutInCell="1" allowOverlap="1" wp14:anchorId="72798D08" wp14:editId="3C2463B8">
                <wp:simplePos x="0" y="0"/>
                <wp:positionH relativeFrom="column">
                  <wp:posOffset>4624077</wp:posOffset>
                </wp:positionH>
                <wp:positionV relativeFrom="paragraph">
                  <wp:posOffset>1156172</wp:posOffset>
                </wp:positionV>
                <wp:extent cx="0" cy="649014"/>
                <wp:effectExtent l="0" t="0" r="12700" b="11430"/>
                <wp:wrapNone/>
                <wp:docPr id="7" name="Straight Connector 6">
                  <a:extLst xmlns:a="http://schemas.openxmlformats.org/drawingml/2006/main">
                    <a:ext uri="{FF2B5EF4-FFF2-40B4-BE49-F238E27FC236}">
                      <a16:creationId xmlns:a16="http://schemas.microsoft.com/office/drawing/2014/main" id="{F48C9297-BC49-2C4F-BC2D-98F7056979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49014"/>
                        </a:xfrm>
                        <a:prstGeom prst="line">
                          <a:avLst/>
                        </a:prstGeom>
                        <a:ln w="9525">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E7008F" id="Straight Connector 6"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64.1pt,91.05pt" to="364.1pt,142.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" strokecolor="#00b050">
                <v:stroke joinstyle="miter"/>
                <o:lock v:ext="edit" shapetype="f"/>
              </v:line>
            </w:pict>
          </mc:Fallback>
        </mc:AlternateContent>
      </w:r>
      <w:r w:rsidRPr="001E5B43">
        <w:rPr>
          <w:rFonts w:ascii="Arial" w:hAnsi="Arial" w:cs="Arial"/>
          <w:noProof/>
        </w:rPr>
        <w:drawing>
          <wp:inline distT="0" distB="0" distL="0" distR="0" wp14:anchorId="5B124E67" wp14:editId="6856A6F9">
            <wp:extent cx="1802319" cy="1768098"/>
            <wp:effectExtent l="0" t="0" r="1270" b="0"/>
            <wp:docPr id="9" name="Picture 9"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radar chart&#10;&#10;Description automatically generated"/>
                    <pic:cNvPicPr/>
                  </pic:nvPicPr>
                  <pic:blipFill>
                    <a:blip r:embed="rId10"/>
                    <a:stretch>
                      <a:fillRect/>
                    </a:stretch>
                  </pic:blipFill>
                  <pic:spPr>
                    <a:xfrm>
                      <a:off x="0" y="0"/>
                      <a:ext cx="1809560" cy="1775201"/>
                    </a:xfrm>
                    <a:prstGeom prst="rect">
                      <a:avLst/>
                    </a:prstGeom>
                  </pic:spPr>
                </pic:pic>
              </a:graphicData>
            </a:graphic>
          </wp:inline>
        </w:drawing>
      </w:r>
    </w:p>
    <w:p w14:paraId="763881CC" w14:textId="77777777" w:rsidR="00561AEB" w:rsidRDefault="00561AEB" w:rsidP="00561AEB">
      <w:pPr>
        <w:spacing w:after="120"/>
        <w:jc w:val="both"/>
        <w:rPr>
          <w:rFonts w:ascii="Arial" w:hAnsi="Arial" w:cs="Arial"/>
        </w:rPr>
      </w:pPr>
      <w:r>
        <w:rPr>
          <w:rFonts w:ascii="Arial" w:hAnsi="Arial" w:cs="Arial"/>
          <w:noProof/>
        </w:rPr>
        <mc:AlternateContent>
          <mc:Choice Requires="wpg">
            <w:drawing>
              <wp:anchor distT="0" distB="0" distL="114300" distR="114300" simplePos="0" relativeHeight="251659264" behindDoc="0" locked="0" layoutInCell="1" allowOverlap="1" wp14:anchorId="5F508B54" wp14:editId="2FFDEC6F">
                <wp:simplePos x="0" y="0"/>
                <wp:positionH relativeFrom="column">
                  <wp:posOffset>398780</wp:posOffset>
                </wp:positionH>
                <wp:positionV relativeFrom="paragraph">
                  <wp:posOffset>163938</wp:posOffset>
                </wp:positionV>
                <wp:extent cx="5388610" cy="340360"/>
                <wp:effectExtent l="0" t="0" r="21590" b="2540"/>
                <wp:wrapNone/>
                <wp:docPr id="4" name="Group 4"/>
                <wp:cNvGraphicFramePr/>
                <a:graphic xmlns:a="http://schemas.openxmlformats.org/drawingml/2006/main">
                  <a:graphicData uri="http://schemas.microsoft.com/office/word/2010/wordprocessingGroup">
                    <wpg:wgp>
                      <wpg:cNvGrpSpPr/>
                      <wpg:grpSpPr>
                        <a:xfrm>
                          <a:off x="0" y="0"/>
                          <a:ext cx="5388610" cy="340360"/>
                          <a:chOff x="0" y="0"/>
                          <a:chExt cx="5388610" cy="340360"/>
                        </a:xfrm>
                      </wpg:grpSpPr>
                      <wps:wsp>
                        <wps:cNvPr id="2" name="Rectangle 2"/>
                        <wps:cNvSpPr/>
                        <wps:spPr>
                          <a:xfrm>
                            <a:off x="0" y="0"/>
                            <a:ext cx="5388610" cy="340360"/>
                          </a:xfrm>
                          <a:prstGeom prst="rect">
                            <a:avLst/>
                          </a:prstGeom>
                          <a:pattFill prst="pct30">
                            <a:fgClr>
                              <a:schemeClr val="bg1">
                                <a:lumMod val="65000"/>
                              </a:schemeClr>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Straight Connector 3"/>
                        <wps:cNvCnPr/>
                        <wps:spPr>
                          <a:xfrm>
                            <a:off x="0" y="0"/>
                            <a:ext cx="53886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4DA6B09" id="Group 4" o:spid="_x0000_s1026" style="position:absolute;margin-left:31.4pt;margin-top:12.9pt;width:424.3pt;height:26.8pt;z-index:251659264" coordsize="53886,340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">
                <v:rect id="Rectangle 2" o:spid="_x0000_s1027" style="position:absolute;width:53886;height:340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" fillcolor="#a5a5a5 [2092]" stroked="f" strokeweight="1pt">
                  <v:fill r:id="rId11" o:title="" color2="white [3212]" type="pattern"/>
                </v:rect>
                <v:line id="Straight Connector 3" o:spid="_x0000_s1028" style="position:absolute;visibility:visible;mso-wrap-style:square" from="0,0" to="53886,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" strokecolor="black [3213]" strokeweight=".5pt">
                  <v:stroke joinstyle="miter"/>
                </v:line>
              </v:group>
            </w:pict>
          </mc:Fallback>
        </mc:AlternateContent>
      </w:r>
    </w:p>
    <w:p w14:paraId="70D853CF" w14:textId="77777777" w:rsidR="00561AEB" w:rsidRDefault="00561AEB" w:rsidP="00561AEB">
      <w:pPr>
        <w:spacing w:after="120"/>
        <w:jc w:val="both"/>
        <w:rPr>
          <w:rFonts w:ascii="Arial" w:hAnsi="Arial" w:cs="Arial"/>
        </w:rPr>
      </w:pPr>
    </w:p>
    <w:p w14:paraId="6A583A6E" w14:textId="77777777" w:rsidR="0023103F" w:rsidRDefault="0023103F" w:rsidP="0023103F">
      <w:pPr>
        <w:jc w:val="center"/>
        <w:rPr>
          <w:rFonts w:ascii="Arial" w:hAnsi="Arial" w:cs="Arial"/>
          <w:b/>
          <w:bCs/>
        </w:rPr>
      </w:pPr>
    </w:p>
    <w:p w14:paraId="5B8D2EDB" w14:textId="41CA06DC" w:rsidR="0023103F" w:rsidRPr="0023103F" w:rsidRDefault="0023103F" w:rsidP="0023103F">
      <w:pPr>
        <w:spacing w:after="120"/>
        <w:jc w:val="center"/>
        <w:rPr>
          <w:rFonts w:ascii="Arial" w:hAnsi="Arial" w:cs="Arial"/>
          <w:sz w:val="20"/>
          <w:szCs w:val="20"/>
        </w:rPr>
      </w:pPr>
      <w:r w:rsidRPr="0023103F">
        <w:rPr>
          <w:rFonts w:ascii="Arial" w:hAnsi="Arial" w:cs="Arial"/>
          <w:b/>
          <w:bCs/>
          <w:sz w:val="20"/>
          <w:szCs w:val="20"/>
        </w:rPr>
        <w:t>Figure 2-</w:t>
      </w:r>
      <w:r>
        <w:rPr>
          <w:rFonts w:ascii="Arial" w:hAnsi="Arial" w:cs="Arial"/>
          <w:b/>
          <w:bCs/>
          <w:sz w:val="20"/>
          <w:szCs w:val="20"/>
        </w:rPr>
        <w:t>2</w:t>
      </w:r>
      <w:r w:rsidRPr="0023103F">
        <w:rPr>
          <w:rFonts w:ascii="Arial" w:hAnsi="Arial" w:cs="Arial"/>
          <w:b/>
          <w:bCs/>
          <w:sz w:val="20"/>
          <w:szCs w:val="20"/>
        </w:rPr>
        <w:t xml:space="preserve"> Signal level relative to tester receiver noise floor from two different EIRP directions</w:t>
      </w:r>
    </w:p>
    <w:p w14:paraId="0C426A67" w14:textId="77777777" w:rsidR="005F2F54" w:rsidRDefault="005F2F54" w:rsidP="005F2F54">
      <w:pPr>
        <w:jc w:val="both"/>
        <w:rPr>
          <w:rFonts w:ascii="Arial" w:hAnsi="Arial" w:cs="Arial"/>
          <w:sz w:val="20"/>
          <w:szCs w:val="20"/>
        </w:rPr>
      </w:pPr>
    </w:p>
    <w:p w14:paraId="66648581" w14:textId="460493FA" w:rsidR="00A53FE0" w:rsidRPr="0023103F" w:rsidRDefault="0023103F" w:rsidP="00A51D63">
      <w:pPr>
        <w:spacing w:after="120"/>
        <w:jc w:val="both"/>
        <w:rPr>
          <w:rFonts w:ascii="Arial" w:hAnsi="Arial" w:cs="Arial"/>
          <w:sz w:val="20"/>
          <w:szCs w:val="20"/>
        </w:rPr>
      </w:pPr>
      <w:r w:rsidRPr="0023103F">
        <w:rPr>
          <w:rFonts w:ascii="Arial" w:hAnsi="Arial" w:cs="Arial"/>
          <w:sz w:val="20"/>
          <w:szCs w:val="20"/>
        </w:rPr>
        <w:t>Based on the above assessments and observations, we</w:t>
      </w:r>
      <w:r>
        <w:rPr>
          <w:rFonts w:ascii="Arial" w:hAnsi="Arial" w:cs="Arial"/>
          <w:sz w:val="20"/>
          <w:szCs w:val="20"/>
        </w:rPr>
        <w:t xml:space="preserve"> can conclude that the </w:t>
      </w:r>
      <w:r w:rsidRPr="0023103F">
        <w:rPr>
          <w:rFonts w:ascii="Arial" w:hAnsi="Arial" w:cs="Arial"/>
          <w:sz w:val="20"/>
          <w:szCs w:val="20"/>
        </w:rPr>
        <w:t xml:space="preserve">new </w:t>
      </w:r>
      <w:r w:rsidRPr="0023103F">
        <w:rPr>
          <w:rFonts w:ascii="Arial" w:hAnsi="Arial" w:cs="Arial"/>
          <w:sz w:val="20"/>
          <w:szCs w:val="20"/>
          <w:lang w:val="en-GB"/>
        </w:rPr>
        <w:t>SEM test metric equivalency to SEM TRP</w:t>
      </w:r>
      <w:r>
        <w:rPr>
          <w:rFonts w:ascii="Arial" w:hAnsi="Arial" w:cs="Arial"/>
          <w:sz w:val="20"/>
          <w:szCs w:val="20"/>
          <w:lang w:val="en-GB"/>
        </w:rPr>
        <w:t xml:space="preserve"> is validated </w:t>
      </w:r>
      <w:r>
        <w:rPr>
          <w:rFonts w:ascii="Arial" w:hAnsi="Arial" w:cs="Arial"/>
          <w:sz w:val="20"/>
          <w:szCs w:val="20"/>
        </w:rPr>
        <w:t>from both mathematical derivation and Lab measurement data.</w:t>
      </w:r>
      <w:r>
        <w:rPr>
          <w:rFonts w:ascii="Arial" w:hAnsi="Arial" w:cs="Arial"/>
          <w:sz w:val="20"/>
          <w:szCs w:val="20"/>
          <w:lang w:val="en-GB"/>
        </w:rPr>
        <w:t xml:space="preserve"> </w:t>
      </w:r>
      <w:r>
        <w:rPr>
          <w:rFonts w:ascii="Arial" w:hAnsi="Arial" w:cs="Arial"/>
          <w:sz w:val="20"/>
          <w:szCs w:val="20"/>
        </w:rPr>
        <w:t xml:space="preserve">  </w:t>
      </w:r>
    </w:p>
    <w:p w14:paraId="16986239" w14:textId="77777777" w:rsidR="00A53FE0" w:rsidRDefault="00A53FE0" w:rsidP="00A53FE0">
      <w:pPr>
        <w:jc w:val="both"/>
        <w:rPr>
          <w:rFonts w:ascii="Arial" w:hAnsi="Arial" w:cs="Arial"/>
          <w:sz w:val="20"/>
          <w:szCs w:val="20"/>
        </w:rPr>
      </w:pPr>
    </w:p>
    <w:p w14:paraId="29BD2D99" w14:textId="7467CEAC" w:rsidR="00015E83" w:rsidRDefault="00015E83" w:rsidP="00A51D63">
      <w:pPr>
        <w:spacing w:after="120"/>
        <w:jc w:val="both"/>
        <w:rPr>
          <w:rFonts w:ascii="Arial" w:hAnsi="Arial" w:cs="Arial"/>
          <w:sz w:val="20"/>
          <w:szCs w:val="20"/>
        </w:rPr>
      </w:pPr>
      <w:r w:rsidRPr="000F3156">
        <w:rPr>
          <w:rFonts w:ascii="Arial" w:hAnsi="Arial" w:cs="Arial"/>
          <w:b/>
          <w:bCs/>
          <w:i/>
          <w:iCs/>
          <w:sz w:val="20"/>
          <w:szCs w:val="20"/>
        </w:rPr>
        <w:t xml:space="preserve">Observation </w:t>
      </w:r>
      <w:r w:rsidR="0023103F">
        <w:rPr>
          <w:rFonts w:ascii="Arial" w:hAnsi="Arial" w:cs="Arial"/>
          <w:b/>
          <w:bCs/>
          <w:i/>
          <w:iCs/>
          <w:sz w:val="20"/>
          <w:szCs w:val="20"/>
        </w:rPr>
        <w:t>2</w:t>
      </w:r>
      <w:r w:rsidRPr="000F3156">
        <w:rPr>
          <w:rFonts w:ascii="Arial" w:hAnsi="Arial" w:cs="Arial"/>
          <w:i/>
          <w:iCs/>
          <w:sz w:val="20"/>
          <w:szCs w:val="20"/>
        </w:rPr>
        <w:t>:</w:t>
      </w:r>
      <w:r>
        <w:rPr>
          <w:rFonts w:ascii="Arial" w:hAnsi="Arial" w:cs="Arial"/>
          <w:i/>
          <w:iCs/>
          <w:sz w:val="20"/>
          <w:szCs w:val="20"/>
        </w:rPr>
        <w:t xml:space="preserve"> </w:t>
      </w:r>
      <w:r w:rsidR="0023103F">
        <w:rPr>
          <w:rFonts w:ascii="Arial" w:hAnsi="Arial" w:cs="Arial"/>
          <w:i/>
          <w:iCs/>
          <w:sz w:val="20"/>
          <w:szCs w:val="20"/>
        </w:rPr>
        <w:t>T</w:t>
      </w:r>
      <w:r w:rsidR="0023103F" w:rsidRPr="0023103F">
        <w:rPr>
          <w:rFonts w:ascii="Arial" w:hAnsi="Arial" w:cs="Arial"/>
          <w:i/>
          <w:iCs/>
          <w:sz w:val="20"/>
          <w:szCs w:val="20"/>
        </w:rPr>
        <w:t xml:space="preserve">he new </w:t>
      </w:r>
      <w:r w:rsidR="0023103F" w:rsidRPr="0023103F">
        <w:rPr>
          <w:rFonts w:ascii="Arial" w:hAnsi="Arial" w:cs="Arial"/>
          <w:i/>
          <w:iCs/>
          <w:sz w:val="20"/>
          <w:szCs w:val="20"/>
          <w:lang w:val="en-GB"/>
        </w:rPr>
        <w:t xml:space="preserve">SEM test metric equivalency to SEM TRP is validated </w:t>
      </w:r>
      <w:r w:rsidR="0023103F" w:rsidRPr="0023103F">
        <w:rPr>
          <w:rFonts w:ascii="Arial" w:hAnsi="Arial" w:cs="Arial"/>
          <w:i/>
          <w:iCs/>
          <w:sz w:val="20"/>
          <w:szCs w:val="20"/>
        </w:rPr>
        <w:t>from both mathematical derivation and Lab measurement data</w:t>
      </w:r>
      <w:r w:rsidRPr="005F2F54">
        <w:rPr>
          <w:rFonts w:ascii="Arial" w:hAnsi="Arial" w:cs="Arial"/>
          <w:i/>
          <w:iCs/>
          <w:sz w:val="20"/>
          <w:szCs w:val="20"/>
        </w:rPr>
        <w:t>.</w:t>
      </w:r>
    </w:p>
    <w:p w14:paraId="5491D08A" w14:textId="77777777" w:rsidR="00015E83" w:rsidRDefault="00015E83" w:rsidP="00015E83">
      <w:pPr>
        <w:jc w:val="both"/>
        <w:rPr>
          <w:rFonts w:ascii="Arial" w:hAnsi="Arial" w:cs="Arial"/>
          <w:sz w:val="20"/>
          <w:szCs w:val="20"/>
        </w:rPr>
      </w:pPr>
    </w:p>
    <w:p w14:paraId="5F67D706" w14:textId="4909C18F" w:rsidR="00A51D63" w:rsidRDefault="00BE1C56" w:rsidP="00A51D63">
      <w:pPr>
        <w:spacing w:after="120"/>
        <w:jc w:val="both"/>
        <w:rPr>
          <w:rFonts w:ascii="Arial" w:hAnsi="Arial" w:cs="Arial"/>
          <w:sz w:val="20"/>
          <w:szCs w:val="20"/>
        </w:rPr>
      </w:pPr>
      <w:r w:rsidRPr="00BE1C56">
        <w:rPr>
          <w:rFonts w:ascii="Arial" w:hAnsi="Arial" w:cs="Arial"/>
          <w:sz w:val="20"/>
          <w:szCs w:val="20"/>
          <w:lang w:val="en-GB"/>
        </w:rPr>
        <w:t>In NR FR2, the UE transmitter characteristics are verified either by the EIRP-based or TRP-based test metric [</w:t>
      </w:r>
      <w:r>
        <w:rPr>
          <w:rFonts w:ascii="Arial" w:hAnsi="Arial" w:cs="Arial"/>
          <w:sz w:val="20"/>
          <w:szCs w:val="20"/>
          <w:lang w:val="en-GB"/>
        </w:rPr>
        <w:t>5</w:t>
      </w:r>
      <w:r w:rsidRPr="00BE1C56">
        <w:rPr>
          <w:rFonts w:ascii="Arial" w:hAnsi="Arial" w:cs="Arial"/>
          <w:sz w:val="20"/>
          <w:szCs w:val="20"/>
          <w:lang w:val="en-GB"/>
        </w:rPr>
        <w:t>,</w:t>
      </w:r>
      <w:r>
        <w:rPr>
          <w:rFonts w:ascii="Arial" w:hAnsi="Arial" w:cs="Arial"/>
          <w:sz w:val="20"/>
          <w:szCs w:val="20"/>
          <w:lang w:val="en-GB"/>
        </w:rPr>
        <w:t>6</w:t>
      </w:r>
      <w:r w:rsidRPr="00BE1C56">
        <w:rPr>
          <w:rFonts w:ascii="Arial" w:hAnsi="Arial" w:cs="Arial"/>
          <w:sz w:val="20"/>
          <w:szCs w:val="20"/>
          <w:lang w:val="en-GB"/>
        </w:rPr>
        <w:t>]. In our understanding, the wording “</w:t>
      </w:r>
      <w:r w:rsidRPr="00BE1C56">
        <w:rPr>
          <w:rFonts w:ascii="Arial" w:hAnsi="Arial" w:cs="Arial"/>
          <w:sz w:val="20"/>
          <w:szCs w:val="20"/>
        </w:rPr>
        <w:t xml:space="preserve">“verified” in the current specifications has been used to represent how the requirement is tested which may also be interpreted as how it is specified. If the proposed </w:t>
      </w:r>
      <w:r w:rsidRPr="00BE1C56">
        <w:rPr>
          <w:rFonts w:ascii="Arial" w:hAnsi="Arial" w:cs="Arial"/>
          <w:sz w:val="20"/>
          <w:szCs w:val="20"/>
          <w:lang w:val="en-GB"/>
        </w:rPr>
        <w:t xml:space="preserve">EIRP-based test metric for FR2 SEM can be adopted, in our view, Option 1 provides the clarity that the requirement is defined as TRP which is indirectly verified using EIRP at the beam peak direction only as an intermediate test metric. The final result after subtracting the power difference between the </w:t>
      </w:r>
      <w:r w:rsidRPr="00BE1C56">
        <w:rPr>
          <w:rFonts w:ascii="Arial" w:hAnsi="Arial" w:cs="Arial"/>
          <w:sz w:val="20"/>
          <w:szCs w:val="20"/>
        </w:rPr>
        <w:t>maximum peak EIRP (P</w:t>
      </w:r>
      <w:r w:rsidRPr="00BE1C56">
        <w:rPr>
          <w:rFonts w:ascii="Arial" w:hAnsi="Arial" w:cs="Arial"/>
          <w:sz w:val="20"/>
          <w:szCs w:val="20"/>
          <w:vertAlign w:val="subscript"/>
        </w:rPr>
        <w:t>UMAX</w:t>
      </w:r>
      <w:r w:rsidRPr="00BE1C56">
        <w:rPr>
          <w:rFonts w:ascii="Arial" w:hAnsi="Arial" w:cs="Arial"/>
          <w:sz w:val="20"/>
          <w:szCs w:val="20"/>
        </w:rPr>
        <w:t>) and maximum TRP (P</w:t>
      </w:r>
      <w:r w:rsidRPr="00BE1C56">
        <w:rPr>
          <w:rFonts w:ascii="Arial" w:hAnsi="Arial" w:cs="Arial"/>
          <w:sz w:val="20"/>
          <w:szCs w:val="20"/>
          <w:vertAlign w:val="subscript"/>
        </w:rPr>
        <w:t>TMAX</w:t>
      </w:r>
      <w:r w:rsidRPr="00BE1C56">
        <w:rPr>
          <w:rFonts w:ascii="Arial" w:hAnsi="Arial" w:cs="Arial"/>
          <w:sz w:val="20"/>
          <w:szCs w:val="20"/>
        </w:rPr>
        <w:t>) should be equivalent to TRP SEM</w:t>
      </w:r>
      <w:r>
        <w:rPr>
          <w:rFonts w:ascii="Arial" w:hAnsi="Arial" w:cs="Arial"/>
          <w:sz w:val="20"/>
          <w:szCs w:val="20"/>
        </w:rPr>
        <w:t>, as is evidenced in Observation 2 above.</w:t>
      </w:r>
      <w:r w:rsidR="00A53FE0">
        <w:rPr>
          <w:rFonts w:ascii="Arial" w:hAnsi="Arial" w:cs="Arial"/>
          <w:sz w:val="20"/>
          <w:szCs w:val="20"/>
        </w:rPr>
        <w:t xml:space="preserve">    </w:t>
      </w:r>
      <w:r w:rsidR="00C161CE">
        <w:rPr>
          <w:rFonts w:ascii="Arial" w:hAnsi="Arial" w:cs="Arial"/>
          <w:sz w:val="20"/>
          <w:szCs w:val="20"/>
        </w:rPr>
        <w:t xml:space="preserve"> </w:t>
      </w:r>
      <w:r w:rsidR="00707B3D">
        <w:rPr>
          <w:rFonts w:ascii="Arial" w:hAnsi="Arial" w:cs="Arial"/>
          <w:sz w:val="20"/>
          <w:szCs w:val="20"/>
        </w:rPr>
        <w:t xml:space="preserve">   </w:t>
      </w:r>
      <w:r w:rsidR="00F067CC">
        <w:rPr>
          <w:rFonts w:ascii="Arial" w:hAnsi="Arial" w:cs="Arial"/>
          <w:sz w:val="20"/>
          <w:szCs w:val="20"/>
        </w:rPr>
        <w:t xml:space="preserve"> </w:t>
      </w:r>
    </w:p>
    <w:p w14:paraId="0570D83C" w14:textId="77777777" w:rsidR="00A51D63" w:rsidRDefault="00A51D63" w:rsidP="00A51D63">
      <w:pPr>
        <w:jc w:val="both"/>
        <w:rPr>
          <w:rFonts w:ascii="Arial" w:hAnsi="Arial" w:cs="Arial"/>
          <w:sz w:val="20"/>
          <w:szCs w:val="20"/>
        </w:rPr>
      </w:pPr>
    </w:p>
    <w:p w14:paraId="55242826" w14:textId="277D63B5" w:rsidR="00A51D63" w:rsidRDefault="00A51D63" w:rsidP="00A51D63">
      <w:pPr>
        <w:spacing w:after="120"/>
        <w:jc w:val="both"/>
        <w:rPr>
          <w:rFonts w:ascii="Arial" w:hAnsi="Arial" w:cs="Arial"/>
          <w:i/>
          <w:iCs/>
          <w:sz w:val="20"/>
          <w:szCs w:val="20"/>
        </w:rPr>
      </w:pPr>
      <w:r w:rsidRPr="002E5016">
        <w:rPr>
          <w:rFonts w:ascii="Arial" w:hAnsi="Arial" w:cs="Arial"/>
          <w:b/>
          <w:bCs/>
          <w:i/>
          <w:iCs/>
          <w:sz w:val="20"/>
          <w:szCs w:val="20"/>
        </w:rPr>
        <w:t>Proposal</w:t>
      </w:r>
      <w:r w:rsidR="00BE1C56">
        <w:rPr>
          <w:rFonts w:ascii="Arial" w:hAnsi="Arial" w:cs="Arial"/>
          <w:b/>
          <w:bCs/>
          <w:i/>
          <w:iCs/>
          <w:sz w:val="20"/>
          <w:szCs w:val="20"/>
        </w:rPr>
        <w:t xml:space="preserve"> 1</w:t>
      </w:r>
      <w:r w:rsidRPr="002E5016">
        <w:rPr>
          <w:rFonts w:ascii="Arial" w:hAnsi="Arial" w:cs="Arial"/>
          <w:i/>
          <w:iCs/>
          <w:sz w:val="20"/>
          <w:szCs w:val="20"/>
        </w:rPr>
        <w:t xml:space="preserve">: </w:t>
      </w:r>
      <w:r w:rsidR="00BE1C56" w:rsidRPr="00810CF8">
        <w:rPr>
          <w:rFonts w:ascii="Arial" w:hAnsi="Arial" w:cs="Arial"/>
          <w:i/>
          <w:iCs/>
          <w:sz w:val="20"/>
          <w:szCs w:val="20"/>
          <w:lang w:val="en-GB"/>
        </w:rPr>
        <w:t>Modify the text description in TS 38.101-2 clause 6.5.2.1 from “</w:t>
      </w:r>
      <w:r w:rsidR="00BE1C56" w:rsidRPr="00810CF8">
        <w:rPr>
          <w:rFonts w:ascii="Arial" w:hAnsi="Arial" w:cs="Arial"/>
          <w:i/>
          <w:iCs/>
          <w:sz w:val="20"/>
          <w:szCs w:val="20"/>
        </w:rPr>
        <w:t>The requirement is verified in beam locked mode with the test metric of TRP (Link=TX beam peak direction, Meas=TRP grid).” to “</w:t>
      </w:r>
      <w:r w:rsidR="00BE1C56" w:rsidRPr="00810CF8">
        <w:rPr>
          <w:rFonts w:ascii="Arial" w:hAnsi="Arial" w:cs="Arial"/>
          <w:i/>
          <w:iCs/>
          <w:sz w:val="20"/>
          <w:szCs w:val="20"/>
          <w:lang w:val="en-GB"/>
        </w:rPr>
        <w:t>The requirement is specified as TRP and is verified in beam locked mode with the test metric of EIRP at the beam peak direction subtracted by the power difference between maximum peak EIRP (</w:t>
      </w:r>
      <w:r w:rsidR="00BE1C56" w:rsidRPr="00810CF8">
        <w:rPr>
          <w:rFonts w:ascii="Arial" w:hAnsi="Arial" w:cs="Arial"/>
          <w:i/>
          <w:iCs/>
          <w:sz w:val="20"/>
          <w:szCs w:val="20"/>
        </w:rPr>
        <w:t>P</w:t>
      </w:r>
      <w:r w:rsidR="00BE1C56" w:rsidRPr="00810CF8">
        <w:rPr>
          <w:rFonts w:ascii="Arial" w:hAnsi="Arial" w:cs="Arial"/>
          <w:i/>
          <w:iCs/>
          <w:sz w:val="20"/>
          <w:szCs w:val="20"/>
          <w:vertAlign w:val="subscript"/>
        </w:rPr>
        <w:t>UMAX</w:t>
      </w:r>
      <w:r w:rsidR="00BE1C56" w:rsidRPr="00810CF8">
        <w:rPr>
          <w:rFonts w:ascii="Arial" w:hAnsi="Arial" w:cs="Arial"/>
          <w:i/>
          <w:iCs/>
          <w:sz w:val="20"/>
          <w:szCs w:val="20"/>
          <w:lang w:val="en-GB"/>
        </w:rPr>
        <w:t>) and maximum TRP (</w:t>
      </w:r>
      <w:r w:rsidR="00BE1C56" w:rsidRPr="00810CF8">
        <w:rPr>
          <w:rFonts w:ascii="Arial" w:hAnsi="Arial" w:cs="Arial"/>
          <w:i/>
          <w:iCs/>
          <w:sz w:val="20"/>
          <w:szCs w:val="20"/>
        </w:rPr>
        <w:t>P</w:t>
      </w:r>
      <w:r w:rsidR="00BE1C56" w:rsidRPr="00810CF8">
        <w:rPr>
          <w:rFonts w:ascii="Arial" w:hAnsi="Arial" w:cs="Arial"/>
          <w:i/>
          <w:iCs/>
          <w:sz w:val="20"/>
          <w:szCs w:val="20"/>
          <w:vertAlign w:val="subscript"/>
        </w:rPr>
        <w:t>TMAX</w:t>
      </w:r>
      <w:r w:rsidR="00BE1C56" w:rsidRPr="00810CF8">
        <w:rPr>
          <w:rFonts w:ascii="Arial" w:hAnsi="Arial" w:cs="Arial"/>
          <w:i/>
          <w:iCs/>
          <w:sz w:val="20"/>
          <w:szCs w:val="20"/>
          <w:lang w:val="en-GB"/>
        </w:rPr>
        <w:t>)”</w:t>
      </w:r>
      <w:r w:rsidRPr="002E5016">
        <w:rPr>
          <w:rFonts w:ascii="Arial" w:hAnsi="Arial" w:cs="Arial"/>
          <w:i/>
          <w:iCs/>
          <w:sz w:val="20"/>
          <w:szCs w:val="20"/>
        </w:rPr>
        <w:t>.</w:t>
      </w:r>
    </w:p>
    <w:p w14:paraId="6AD08309" w14:textId="2C039570" w:rsidR="002A394A" w:rsidRDefault="002A394A" w:rsidP="002A394A">
      <w:pPr>
        <w:jc w:val="both"/>
        <w:rPr>
          <w:rFonts w:ascii="Arial" w:hAnsi="Arial" w:cs="Arial"/>
          <w:bCs/>
          <w:sz w:val="20"/>
          <w:szCs w:val="20"/>
        </w:rPr>
      </w:pPr>
    </w:p>
    <w:p w14:paraId="4D25F9B2" w14:textId="77777777" w:rsidR="00FA1032" w:rsidRDefault="00FA1032" w:rsidP="00FA1032">
      <w:pPr>
        <w:spacing w:after="120"/>
        <w:jc w:val="both"/>
        <w:rPr>
          <w:rFonts w:ascii="Arial" w:hAnsi="Arial" w:cs="Arial"/>
          <w:bCs/>
          <w:sz w:val="20"/>
          <w:szCs w:val="20"/>
        </w:rPr>
      </w:pPr>
      <w:r>
        <w:rPr>
          <w:rFonts w:ascii="Arial" w:hAnsi="Arial" w:cs="Arial"/>
          <w:bCs/>
          <w:sz w:val="20"/>
          <w:szCs w:val="20"/>
        </w:rPr>
        <w:t xml:space="preserve">On the other hand, the benefits of the EIRP-based SEM test metric on </w:t>
      </w:r>
      <w:r w:rsidRPr="00065A70">
        <w:rPr>
          <w:rFonts w:ascii="Arial" w:hAnsi="Arial" w:cs="Arial"/>
          <w:sz w:val="20"/>
          <w:szCs w:val="20"/>
          <w:lang w:val="en-GB"/>
        </w:rPr>
        <w:t>reduc</w:t>
      </w:r>
      <w:r>
        <w:rPr>
          <w:rFonts w:ascii="Arial" w:hAnsi="Arial" w:cs="Arial"/>
          <w:sz w:val="20"/>
          <w:szCs w:val="20"/>
          <w:lang w:val="en-GB"/>
        </w:rPr>
        <w:t>ing</w:t>
      </w:r>
      <w:r w:rsidRPr="00065A70">
        <w:rPr>
          <w:rFonts w:ascii="Arial" w:hAnsi="Arial" w:cs="Arial"/>
          <w:sz w:val="20"/>
          <w:szCs w:val="20"/>
          <w:lang w:val="en-GB"/>
        </w:rPr>
        <w:t xml:space="preserve"> test time and improv</w:t>
      </w:r>
      <w:r>
        <w:rPr>
          <w:rFonts w:ascii="Arial" w:hAnsi="Arial" w:cs="Arial"/>
          <w:sz w:val="20"/>
          <w:szCs w:val="20"/>
          <w:lang w:val="en-GB"/>
        </w:rPr>
        <w:t>ing</w:t>
      </w:r>
      <w:r w:rsidRPr="00065A70">
        <w:rPr>
          <w:rFonts w:ascii="Arial" w:hAnsi="Arial" w:cs="Arial"/>
          <w:sz w:val="20"/>
          <w:szCs w:val="20"/>
          <w:lang w:val="en-GB"/>
        </w:rPr>
        <w:t xml:space="preserve"> measurement accuracy</w:t>
      </w:r>
      <w:r>
        <w:rPr>
          <w:rFonts w:ascii="Arial" w:hAnsi="Arial" w:cs="Arial"/>
          <w:sz w:val="20"/>
          <w:szCs w:val="20"/>
          <w:lang w:val="en-GB"/>
        </w:rPr>
        <w:t xml:space="preserve"> could only be realized if it can be adopted in RAN5 test specifications. Therefore, we also propose to send an LS to RAN5 to share RAN4’s understanding and recommendation on the new </w:t>
      </w:r>
      <w:r w:rsidRPr="00810CF8">
        <w:rPr>
          <w:rFonts w:ascii="Arial" w:hAnsi="Arial" w:cs="Arial"/>
          <w:sz w:val="20"/>
          <w:szCs w:val="20"/>
          <w:lang w:val="en-GB"/>
        </w:rPr>
        <w:t>SEM test metric equivalency to SEM TRP</w:t>
      </w:r>
      <w:r>
        <w:rPr>
          <w:rFonts w:ascii="Arial" w:hAnsi="Arial" w:cs="Arial"/>
          <w:sz w:val="20"/>
          <w:szCs w:val="20"/>
          <w:lang w:val="en-GB"/>
        </w:rPr>
        <w:t>.</w:t>
      </w:r>
    </w:p>
    <w:p w14:paraId="3AD420B7" w14:textId="77777777" w:rsidR="00FA1032" w:rsidRDefault="00FA1032" w:rsidP="002A394A">
      <w:pPr>
        <w:jc w:val="both"/>
        <w:rPr>
          <w:rFonts w:ascii="Arial" w:hAnsi="Arial" w:cs="Arial"/>
          <w:bCs/>
          <w:sz w:val="20"/>
          <w:szCs w:val="20"/>
        </w:rPr>
      </w:pPr>
    </w:p>
    <w:p w14:paraId="2088B3F2" w14:textId="60614678" w:rsidR="00BE1C56" w:rsidRPr="00FA1032" w:rsidRDefault="00FA1032" w:rsidP="00FA1032">
      <w:pPr>
        <w:spacing w:after="120"/>
        <w:jc w:val="both"/>
        <w:rPr>
          <w:rFonts w:ascii="Arial" w:hAnsi="Arial" w:cs="Arial"/>
          <w:bCs/>
          <w:i/>
          <w:iCs/>
          <w:sz w:val="20"/>
          <w:szCs w:val="20"/>
        </w:rPr>
      </w:pPr>
      <w:r w:rsidRPr="00FA1032">
        <w:rPr>
          <w:rFonts w:ascii="Arial" w:hAnsi="Arial" w:cs="Arial"/>
          <w:b/>
          <w:i/>
          <w:iCs/>
          <w:sz w:val="20"/>
          <w:szCs w:val="20"/>
        </w:rPr>
        <w:t>Proposal 2</w:t>
      </w:r>
      <w:r w:rsidRPr="00FA1032">
        <w:rPr>
          <w:rFonts w:ascii="Arial" w:hAnsi="Arial" w:cs="Arial"/>
          <w:bCs/>
          <w:i/>
          <w:iCs/>
          <w:sz w:val="20"/>
          <w:szCs w:val="20"/>
        </w:rPr>
        <w:t xml:space="preserve">: Send an LS to RAN5 </w:t>
      </w:r>
      <w:r w:rsidRPr="00FA1032">
        <w:rPr>
          <w:rFonts w:ascii="Arial" w:hAnsi="Arial" w:cs="Arial"/>
          <w:i/>
          <w:iCs/>
          <w:sz w:val="20"/>
          <w:szCs w:val="20"/>
          <w:lang w:val="en-GB"/>
        </w:rPr>
        <w:t>to share RAN4’s understanding and recommendation on the new SEM test metric equivalency to SEM TRP.</w:t>
      </w:r>
    </w:p>
    <w:p w14:paraId="4513B39D" w14:textId="77777777" w:rsidR="00BE1C56" w:rsidRPr="00D44E68" w:rsidRDefault="00BE1C56" w:rsidP="002A394A">
      <w:pPr>
        <w:jc w:val="both"/>
        <w:rPr>
          <w:rFonts w:ascii="Arial" w:hAnsi="Arial" w:cs="Arial"/>
          <w:bCs/>
          <w:sz w:val="20"/>
          <w:szCs w:val="20"/>
        </w:rPr>
      </w:pPr>
    </w:p>
    <w:p w14:paraId="34C99636" w14:textId="288D14AC" w:rsidR="008E7986" w:rsidRDefault="008E7986" w:rsidP="002A394A">
      <w:pPr>
        <w:pStyle w:val="Heading1"/>
        <w:spacing w:before="120" w:after="120"/>
        <w:ind w:left="1138" w:hanging="1138"/>
      </w:pPr>
      <w:r>
        <w:lastRenderedPageBreak/>
        <w:t>3</w:t>
      </w:r>
      <w:r>
        <w:tab/>
        <w:t>Conclusion</w:t>
      </w:r>
    </w:p>
    <w:p w14:paraId="673660DA" w14:textId="77777777" w:rsidR="004768DA" w:rsidRDefault="004768DA" w:rsidP="004768DA">
      <w:pPr>
        <w:jc w:val="both"/>
        <w:rPr>
          <w:rFonts w:ascii="Arial" w:hAnsi="Arial" w:cs="Arial"/>
        </w:rPr>
      </w:pPr>
    </w:p>
    <w:p w14:paraId="04AEBBF8" w14:textId="240A8BAC" w:rsidR="006D7B72" w:rsidRPr="00BA50B0" w:rsidRDefault="00FA1032" w:rsidP="00C358C6">
      <w:pPr>
        <w:spacing w:after="120"/>
        <w:jc w:val="both"/>
        <w:rPr>
          <w:rFonts w:ascii="Arial" w:hAnsi="Arial" w:cs="Arial"/>
          <w:bCs/>
          <w:sz w:val="20"/>
          <w:szCs w:val="20"/>
        </w:rPr>
      </w:pPr>
      <w:r>
        <w:rPr>
          <w:rFonts w:ascii="Arial" w:hAnsi="Arial" w:cs="Arial"/>
          <w:sz w:val="20"/>
          <w:szCs w:val="20"/>
        </w:rPr>
        <w:t xml:space="preserve">In this contribution, we provide the evidence from both mathematical derivation and Lab measurement data to validate the </w:t>
      </w:r>
      <w:r w:rsidRPr="00810CF8">
        <w:rPr>
          <w:rFonts w:ascii="Arial" w:hAnsi="Arial" w:cs="Arial"/>
          <w:sz w:val="20"/>
          <w:szCs w:val="20"/>
          <w:lang w:val="en-GB"/>
        </w:rPr>
        <w:t>new SEM test metric equivalency to SEM TRP</w:t>
      </w:r>
      <w:r>
        <w:rPr>
          <w:rFonts w:ascii="Arial" w:hAnsi="Arial" w:cs="Arial"/>
          <w:sz w:val="20"/>
          <w:szCs w:val="20"/>
          <w:lang w:val="en-GB"/>
        </w:rPr>
        <w:t xml:space="preserve"> and propose RAN4 specifications modification on FR2 SEM test metric based on Option 1</w:t>
      </w:r>
      <w:r w:rsidR="00830A85">
        <w:rPr>
          <w:rFonts w:ascii="Arial" w:hAnsi="Arial" w:cs="Arial"/>
          <w:sz w:val="20"/>
          <w:szCs w:val="20"/>
          <w:lang w:val="en-GB"/>
        </w:rPr>
        <w:t xml:space="preserve"> in the approved WF [3] in RAN4 #104-e meeting. We also propose to </w:t>
      </w:r>
      <w:r>
        <w:rPr>
          <w:rFonts w:ascii="Arial" w:hAnsi="Arial" w:cs="Arial"/>
          <w:sz w:val="20"/>
          <w:szCs w:val="20"/>
          <w:lang w:val="en-GB"/>
        </w:rPr>
        <w:t xml:space="preserve">send an LS to RAN5 to share RAN4’s understanding and recommendation on the new </w:t>
      </w:r>
      <w:r w:rsidRPr="00810CF8">
        <w:rPr>
          <w:rFonts w:ascii="Arial" w:hAnsi="Arial" w:cs="Arial"/>
          <w:sz w:val="20"/>
          <w:szCs w:val="20"/>
          <w:lang w:val="en-GB"/>
        </w:rPr>
        <w:t>SEM test metric equivalency to SEM TRP</w:t>
      </w:r>
      <w:r>
        <w:rPr>
          <w:rFonts w:ascii="Arial" w:hAnsi="Arial" w:cs="Arial"/>
          <w:sz w:val="20"/>
          <w:szCs w:val="20"/>
          <w:lang w:val="en-GB"/>
        </w:rPr>
        <w:t>.</w:t>
      </w:r>
    </w:p>
    <w:p w14:paraId="2BD3E33E" w14:textId="67049B32" w:rsidR="0068530E" w:rsidRPr="00BA50B0" w:rsidRDefault="0068530E" w:rsidP="0068530E">
      <w:pPr>
        <w:jc w:val="both"/>
        <w:rPr>
          <w:rFonts w:ascii="Arial" w:hAnsi="Arial" w:cs="Arial"/>
          <w:bCs/>
          <w:sz w:val="20"/>
          <w:szCs w:val="20"/>
        </w:rPr>
      </w:pPr>
    </w:p>
    <w:p w14:paraId="6C44BE60" w14:textId="7B1545B9" w:rsidR="00D44E68" w:rsidRDefault="00015E83" w:rsidP="000572D5">
      <w:pPr>
        <w:spacing w:after="120"/>
        <w:jc w:val="both"/>
        <w:rPr>
          <w:rFonts w:ascii="Arial" w:hAnsi="Arial" w:cs="Arial"/>
          <w:b/>
          <w:i/>
          <w:iCs/>
          <w:sz w:val="20"/>
          <w:szCs w:val="20"/>
        </w:rPr>
      </w:pPr>
      <w:r w:rsidRPr="000F3156">
        <w:rPr>
          <w:rFonts w:ascii="Arial" w:hAnsi="Arial" w:cs="Arial"/>
          <w:b/>
          <w:bCs/>
          <w:i/>
          <w:iCs/>
          <w:sz w:val="20"/>
          <w:szCs w:val="20"/>
        </w:rPr>
        <w:t>Observation 1</w:t>
      </w:r>
      <w:r w:rsidR="00D44E68" w:rsidRPr="002E5016">
        <w:rPr>
          <w:rFonts w:ascii="Arial" w:hAnsi="Arial" w:cs="Arial"/>
          <w:i/>
          <w:iCs/>
          <w:sz w:val="20"/>
          <w:szCs w:val="20"/>
        </w:rPr>
        <w:t xml:space="preserve">: </w:t>
      </w:r>
      <w:r w:rsidR="00B029E1" w:rsidRPr="00ED4D3B">
        <w:rPr>
          <w:rFonts w:ascii="Arial" w:hAnsi="Arial" w:cs="Arial"/>
          <w:i/>
          <w:iCs/>
          <w:sz w:val="20"/>
          <w:szCs w:val="20"/>
        </w:rPr>
        <w:t>When the in-band (in-channel) signal to SEM power spectral density (PSD) ratio is maintained in all spatial direction</w:t>
      </w:r>
      <w:r w:rsidR="00B029E1">
        <w:rPr>
          <w:rFonts w:ascii="Arial" w:hAnsi="Arial" w:cs="Arial"/>
          <w:i/>
          <w:iCs/>
          <w:sz w:val="20"/>
          <w:szCs w:val="20"/>
        </w:rPr>
        <w:t>s</w:t>
      </w:r>
      <w:r w:rsidR="00B029E1" w:rsidRPr="00ED4D3B">
        <w:rPr>
          <w:rFonts w:ascii="Arial" w:hAnsi="Arial" w:cs="Arial"/>
          <w:i/>
          <w:iCs/>
          <w:sz w:val="20"/>
          <w:szCs w:val="20"/>
        </w:rPr>
        <w:t xml:space="preserve"> under beamforming, it is equivalent</w:t>
      </w:r>
      <w:r w:rsidR="00B029E1">
        <w:rPr>
          <w:rFonts w:ascii="Arial" w:hAnsi="Arial" w:cs="Arial"/>
          <w:i/>
          <w:iCs/>
          <w:sz w:val="20"/>
          <w:szCs w:val="20"/>
        </w:rPr>
        <w:t xml:space="preserve"> to</w:t>
      </w:r>
      <w:r w:rsidR="00B029E1" w:rsidRPr="00ED4D3B">
        <w:rPr>
          <w:rFonts w:ascii="Arial" w:hAnsi="Arial" w:cs="Arial"/>
          <w:i/>
          <w:iCs/>
          <w:sz w:val="20"/>
          <w:szCs w:val="20"/>
        </w:rPr>
        <w:t xml:space="preserve"> that the SEM </w:t>
      </w:r>
      <w:r w:rsidR="00B029E1">
        <w:rPr>
          <w:rFonts w:ascii="Arial" w:hAnsi="Arial" w:cs="Arial"/>
          <w:i/>
          <w:iCs/>
          <w:sz w:val="20"/>
          <w:szCs w:val="20"/>
        </w:rPr>
        <w:t xml:space="preserve">is </w:t>
      </w:r>
      <w:r w:rsidR="00B029E1" w:rsidRPr="00ED4D3B">
        <w:rPr>
          <w:rFonts w:ascii="Arial" w:hAnsi="Arial" w:cs="Arial"/>
          <w:i/>
          <w:iCs/>
          <w:sz w:val="20"/>
          <w:szCs w:val="20"/>
          <w:lang w:val="en-GB"/>
        </w:rPr>
        <w:t>beam-formed in the same direction as in-band signal</w:t>
      </w:r>
      <w:r w:rsidR="00B029E1" w:rsidRPr="000F3156">
        <w:rPr>
          <w:rFonts w:ascii="Arial" w:hAnsi="Arial" w:cs="Arial"/>
          <w:i/>
          <w:iCs/>
          <w:sz w:val="20"/>
          <w:szCs w:val="20"/>
        </w:rPr>
        <w:t>.</w:t>
      </w:r>
    </w:p>
    <w:p w14:paraId="21981ACD" w14:textId="6348FF84" w:rsidR="000572D5" w:rsidRPr="00CF3841" w:rsidRDefault="000572D5" w:rsidP="0068530E">
      <w:pPr>
        <w:jc w:val="both"/>
        <w:rPr>
          <w:rFonts w:ascii="Arial" w:hAnsi="Arial" w:cs="Arial"/>
          <w:bCs/>
          <w:sz w:val="20"/>
          <w:szCs w:val="20"/>
        </w:rPr>
      </w:pPr>
    </w:p>
    <w:p w14:paraId="027F6205" w14:textId="5A5C85BB" w:rsidR="000572D5" w:rsidRPr="00BA50B0" w:rsidRDefault="0003651E" w:rsidP="000572D5">
      <w:pPr>
        <w:spacing w:after="120"/>
        <w:jc w:val="both"/>
        <w:rPr>
          <w:rFonts w:ascii="Arial" w:hAnsi="Arial" w:cs="Arial"/>
          <w:bCs/>
          <w:i/>
          <w:iCs/>
          <w:sz w:val="20"/>
          <w:szCs w:val="20"/>
        </w:rPr>
      </w:pPr>
      <w:r w:rsidRPr="00DD225E">
        <w:rPr>
          <w:rFonts w:ascii="Arial" w:hAnsi="Arial" w:cs="Arial"/>
          <w:b/>
          <w:i/>
          <w:iCs/>
          <w:sz w:val="20"/>
          <w:szCs w:val="20"/>
        </w:rPr>
        <w:t xml:space="preserve">Observation </w:t>
      </w:r>
      <w:r>
        <w:rPr>
          <w:rFonts w:ascii="Arial" w:hAnsi="Arial" w:cs="Arial"/>
          <w:b/>
          <w:i/>
          <w:iCs/>
          <w:sz w:val="20"/>
          <w:szCs w:val="20"/>
        </w:rPr>
        <w:t>2</w:t>
      </w:r>
      <w:r w:rsidRPr="00DD225E">
        <w:rPr>
          <w:rFonts w:ascii="Arial" w:hAnsi="Arial" w:cs="Arial"/>
          <w:bCs/>
          <w:i/>
          <w:iCs/>
          <w:sz w:val="20"/>
          <w:szCs w:val="20"/>
        </w:rPr>
        <w:t xml:space="preserve">: </w:t>
      </w:r>
      <w:r w:rsidR="00830A85">
        <w:rPr>
          <w:rFonts w:ascii="Arial" w:hAnsi="Arial" w:cs="Arial"/>
          <w:i/>
          <w:iCs/>
          <w:sz w:val="20"/>
          <w:szCs w:val="20"/>
        </w:rPr>
        <w:t>T</w:t>
      </w:r>
      <w:r w:rsidR="00830A85" w:rsidRPr="0023103F">
        <w:rPr>
          <w:rFonts w:ascii="Arial" w:hAnsi="Arial" w:cs="Arial"/>
          <w:i/>
          <w:iCs/>
          <w:sz w:val="20"/>
          <w:szCs w:val="20"/>
        </w:rPr>
        <w:t xml:space="preserve">he new </w:t>
      </w:r>
      <w:r w:rsidR="00830A85" w:rsidRPr="0023103F">
        <w:rPr>
          <w:rFonts w:ascii="Arial" w:hAnsi="Arial" w:cs="Arial"/>
          <w:i/>
          <w:iCs/>
          <w:sz w:val="20"/>
          <w:szCs w:val="20"/>
          <w:lang w:val="en-GB"/>
        </w:rPr>
        <w:t xml:space="preserve">SEM test metric equivalency to SEM TRP is validated </w:t>
      </w:r>
      <w:r w:rsidR="00830A85" w:rsidRPr="0023103F">
        <w:rPr>
          <w:rFonts w:ascii="Arial" w:hAnsi="Arial" w:cs="Arial"/>
          <w:i/>
          <w:iCs/>
          <w:sz w:val="20"/>
          <w:szCs w:val="20"/>
        </w:rPr>
        <w:t>from both mathematical derivation and Lab measurement data</w:t>
      </w:r>
      <w:r w:rsidR="00015E83" w:rsidRPr="003D7AB5">
        <w:rPr>
          <w:rFonts w:ascii="Arial" w:hAnsi="Arial" w:cs="Arial"/>
          <w:i/>
          <w:iCs/>
          <w:sz w:val="20"/>
          <w:szCs w:val="20"/>
        </w:rPr>
        <w:t>.</w:t>
      </w:r>
    </w:p>
    <w:p w14:paraId="18B15FCF" w14:textId="77777777" w:rsidR="00FA631A" w:rsidRPr="002155A1" w:rsidRDefault="00FA631A" w:rsidP="002155A1">
      <w:pPr>
        <w:jc w:val="both"/>
        <w:rPr>
          <w:rFonts w:ascii="Arial" w:hAnsi="Arial" w:cs="Arial"/>
          <w:bCs/>
          <w:sz w:val="20"/>
          <w:szCs w:val="20"/>
        </w:rPr>
      </w:pPr>
    </w:p>
    <w:p w14:paraId="2F71CD53" w14:textId="6F684B59" w:rsidR="002A394A" w:rsidRDefault="002155A1" w:rsidP="002155A1">
      <w:pPr>
        <w:spacing w:after="120"/>
        <w:jc w:val="both"/>
        <w:rPr>
          <w:rFonts w:ascii="Arial" w:hAnsi="Arial" w:cs="Arial"/>
          <w:i/>
          <w:iCs/>
          <w:sz w:val="20"/>
          <w:szCs w:val="20"/>
        </w:rPr>
      </w:pPr>
      <w:r w:rsidRPr="002E5016">
        <w:rPr>
          <w:rFonts w:ascii="Arial" w:hAnsi="Arial" w:cs="Arial"/>
          <w:b/>
          <w:bCs/>
          <w:i/>
          <w:iCs/>
          <w:sz w:val="20"/>
          <w:szCs w:val="20"/>
        </w:rPr>
        <w:t>Proposal</w:t>
      </w:r>
      <w:r w:rsidR="00830A85">
        <w:rPr>
          <w:rFonts w:ascii="Arial" w:hAnsi="Arial" w:cs="Arial"/>
          <w:b/>
          <w:bCs/>
          <w:i/>
          <w:iCs/>
          <w:sz w:val="20"/>
          <w:szCs w:val="20"/>
        </w:rPr>
        <w:t xml:space="preserve"> 1</w:t>
      </w:r>
      <w:r w:rsidRPr="002E5016">
        <w:rPr>
          <w:rFonts w:ascii="Arial" w:hAnsi="Arial" w:cs="Arial"/>
          <w:i/>
          <w:iCs/>
          <w:sz w:val="20"/>
          <w:szCs w:val="20"/>
        </w:rPr>
        <w:t xml:space="preserve">: </w:t>
      </w:r>
      <w:r w:rsidR="00830A85" w:rsidRPr="00810CF8">
        <w:rPr>
          <w:rFonts w:ascii="Arial" w:hAnsi="Arial" w:cs="Arial"/>
          <w:i/>
          <w:iCs/>
          <w:sz w:val="20"/>
          <w:szCs w:val="20"/>
          <w:lang w:val="en-GB"/>
        </w:rPr>
        <w:t>Modify the text description in TS 38.101-2 clause 6.5.2.1 from “</w:t>
      </w:r>
      <w:r w:rsidR="00830A85" w:rsidRPr="00810CF8">
        <w:rPr>
          <w:rFonts w:ascii="Arial" w:hAnsi="Arial" w:cs="Arial"/>
          <w:i/>
          <w:iCs/>
          <w:sz w:val="20"/>
          <w:szCs w:val="20"/>
        </w:rPr>
        <w:t>The requirement is verified in beam locked mode with the test metric of TRP (Link=TX beam peak direction, Meas=TRP grid).” to “</w:t>
      </w:r>
      <w:r w:rsidR="00830A85" w:rsidRPr="00810CF8">
        <w:rPr>
          <w:rFonts w:ascii="Arial" w:hAnsi="Arial" w:cs="Arial"/>
          <w:i/>
          <w:iCs/>
          <w:sz w:val="20"/>
          <w:szCs w:val="20"/>
          <w:lang w:val="en-GB"/>
        </w:rPr>
        <w:t>The requirement is specified as TRP and is verified in beam locked mode with the test metric of EIRP at the beam peak direction subtracted by the power difference between maximum peak EIRP (</w:t>
      </w:r>
      <w:r w:rsidR="00830A85" w:rsidRPr="00810CF8">
        <w:rPr>
          <w:rFonts w:ascii="Arial" w:hAnsi="Arial" w:cs="Arial"/>
          <w:i/>
          <w:iCs/>
          <w:sz w:val="20"/>
          <w:szCs w:val="20"/>
        </w:rPr>
        <w:t>P</w:t>
      </w:r>
      <w:r w:rsidR="00830A85" w:rsidRPr="00810CF8">
        <w:rPr>
          <w:rFonts w:ascii="Arial" w:hAnsi="Arial" w:cs="Arial"/>
          <w:i/>
          <w:iCs/>
          <w:sz w:val="20"/>
          <w:szCs w:val="20"/>
          <w:vertAlign w:val="subscript"/>
        </w:rPr>
        <w:t>UMAX</w:t>
      </w:r>
      <w:r w:rsidR="00830A85" w:rsidRPr="00810CF8">
        <w:rPr>
          <w:rFonts w:ascii="Arial" w:hAnsi="Arial" w:cs="Arial"/>
          <w:i/>
          <w:iCs/>
          <w:sz w:val="20"/>
          <w:szCs w:val="20"/>
          <w:lang w:val="en-GB"/>
        </w:rPr>
        <w:t>) and maximum TRP (</w:t>
      </w:r>
      <w:r w:rsidR="00830A85" w:rsidRPr="00810CF8">
        <w:rPr>
          <w:rFonts w:ascii="Arial" w:hAnsi="Arial" w:cs="Arial"/>
          <w:i/>
          <w:iCs/>
          <w:sz w:val="20"/>
          <w:szCs w:val="20"/>
        </w:rPr>
        <w:t>P</w:t>
      </w:r>
      <w:r w:rsidR="00830A85" w:rsidRPr="00810CF8">
        <w:rPr>
          <w:rFonts w:ascii="Arial" w:hAnsi="Arial" w:cs="Arial"/>
          <w:i/>
          <w:iCs/>
          <w:sz w:val="20"/>
          <w:szCs w:val="20"/>
          <w:vertAlign w:val="subscript"/>
        </w:rPr>
        <w:t>TMAX</w:t>
      </w:r>
      <w:r w:rsidR="00830A85" w:rsidRPr="00810CF8">
        <w:rPr>
          <w:rFonts w:ascii="Arial" w:hAnsi="Arial" w:cs="Arial"/>
          <w:i/>
          <w:iCs/>
          <w:sz w:val="20"/>
          <w:szCs w:val="20"/>
          <w:lang w:val="en-GB"/>
        </w:rPr>
        <w:t>)”</w:t>
      </w:r>
      <w:r w:rsidR="00830A85" w:rsidRPr="002E5016">
        <w:rPr>
          <w:rFonts w:ascii="Arial" w:hAnsi="Arial" w:cs="Arial"/>
          <w:i/>
          <w:iCs/>
          <w:sz w:val="20"/>
          <w:szCs w:val="20"/>
        </w:rPr>
        <w:t>.</w:t>
      </w:r>
    </w:p>
    <w:p w14:paraId="0F1F97DC" w14:textId="4A119695" w:rsidR="00830A85" w:rsidRPr="00830A85" w:rsidRDefault="00830A85" w:rsidP="00830A85">
      <w:pPr>
        <w:jc w:val="both"/>
        <w:rPr>
          <w:rFonts w:ascii="Arial" w:hAnsi="Arial" w:cs="Arial"/>
          <w:sz w:val="20"/>
          <w:szCs w:val="20"/>
        </w:rPr>
      </w:pPr>
    </w:p>
    <w:p w14:paraId="1FCAACCB" w14:textId="193C2992" w:rsidR="00830A85" w:rsidRPr="002155A1" w:rsidRDefault="00830A85" w:rsidP="002155A1">
      <w:pPr>
        <w:spacing w:after="120"/>
        <w:jc w:val="both"/>
        <w:rPr>
          <w:rFonts w:ascii="Arial" w:hAnsi="Arial" w:cs="Arial"/>
          <w:bCs/>
          <w:i/>
          <w:iCs/>
          <w:sz w:val="20"/>
          <w:szCs w:val="20"/>
        </w:rPr>
      </w:pPr>
      <w:r w:rsidRPr="00FA1032">
        <w:rPr>
          <w:rFonts w:ascii="Arial" w:hAnsi="Arial" w:cs="Arial"/>
          <w:b/>
          <w:i/>
          <w:iCs/>
          <w:sz w:val="20"/>
          <w:szCs w:val="20"/>
        </w:rPr>
        <w:t>Proposal 2</w:t>
      </w:r>
      <w:r w:rsidRPr="00FA1032">
        <w:rPr>
          <w:rFonts w:ascii="Arial" w:hAnsi="Arial" w:cs="Arial"/>
          <w:bCs/>
          <w:i/>
          <w:iCs/>
          <w:sz w:val="20"/>
          <w:szCs w:val="20"/>
        </w:rPr>
        <w:t xml:space="preserve">: Send an LS to RAN5 </w:t>
      </w:r>
      <w:r w:rsidRPr="00FA1032">
        <w:rPr>
          <w:rFonts w:ascii="Arial" w:hAnsi="Arial" w:cs="Arial"/>
          <w:i/>
          <w:iCs/>
          <w:sz w:val="20"/>
          <w:szCs w:val="20"/>
          <w:lang w:val="en-GB"/>
        </w:rPr>
        <w:t>to share RAN4’s understanding and recommendation on the new SEM test metric equivalency to SEM TRP.</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7BA739F" w14:textId="77777777" w:rsidR="00065A70" w:rsidRPr="00065A70" w:rsidRDefault="00065A70" w:rsidP="00065A70">
      <w:pPr>
        <w:pStyle w:val="EX"/>
        <w:spacing w:after="180"/>
        <w:ind w:left="374" w:hanging="374"/>
        <w:rPr>
          <w:rFonts w:ascii="Arial" w:hAnsi="Arial" w:cs="Arial"/>
          <w:bCs/>
          <w:sz w:val="20"/>
          <w:szCs w:val="20"/>
          <w:lang w:val="en-GB"/>
        </w:rPr>
      </w:pPr>
      <w:r w:rsidRPr="00065A70">
        <w:rPr>
          <w:rFonts w:ascii="Arial" w:hAnsi="Arial" w:cs="Arial"/>
          <w:bCs/>
          <w:sz w:val="20"/>
          <w:szCs w:val="20"/>
          <w:lang w:val="en-GB"/>
        </w:rPr>
        <w:t>R4-2207674 “EIRP-based test metric for FR2 SEM verifications”, Apple, 3GPP TSG-RAN WG4 Meeting #103-e, May 9</w:t>
      </w:r>
      <w:r w:rsidRPr="00065A70">
        <w:rPr>
          <w:rFonts w:ascii="Arial" w:hAnsi="Arial" w:cs="Arial"/>
          <w:bCs/>
          <w:sz w:val="20"/>
          <w:szCs w:val="20"/>
          <w:vertAlign w:val="superscript"/>
          <w:lang w:val="en-GB"/>
        </w:rPr>
        <w:t>th</w:t>
      </w:r>
      <w:r w:rsidRPr="00065A70">
        <w:rPr>
          <w:rFonts w:ascii="Arial" w:hAnsi="Arial" w:cs="Arial"/>
          <w:bCs/>
          <w:sz w:val="20"/>
          <w:szCs w:val="20"/>
          <w:lang w:val="en-GB"/>
        </w:rPr>
        <w:t xml:space="preserve"> – 20</w:t>
      </w:r>
      <w:r w:rsidRPr="00065A70">
        <w:rPr>
          <w:rFonts w:ascii="Arial" w:hAnsi="Arial" w:cs="Arial"/>
          <w:bCs/>
          <w:sz w:val="20"/>
          <w:szCs w:val="20"/>
          <w:vertAlign w:val="superscript"/>
          <w:lang w:val="en-GB"/>
        </w:rPr>
        <w:t>th</w:t>
      </w:r>
      <w:r w:rsidRPr="00065A70">
        <w:rPr>
          <w:rFonts w:ascii="Arial" w:hAnsi="Arial" w:cs="Arial"/>
          <w:bCs/>
          <w:sz w:val="20"/>
          <w:szCs w:val="20"/>
          <w:lang w:val="en-GB"/>
        </w:rPr>
        <w:t>, 2022</w:t>
      </w:r>
    </w:p>
    <w:p w14:paraId="64785750" w14:textId="790D2F9B" w:rsidR="00065A70" w:rsidRPr="001663C8" w:rsidRDefault="00B62CCC" w:rsidP="00357B94">
      <w:pPr>
        <w:pStyle w:val="EX"/>
        <w:spacing w:after="180"/>
        <w:ind w:left="374" w:hanging="374"/>
        <w:jc w:val="both"/>
        <w:rPr>
          <w:rFonts w:ascii="Arial" w:hAnsi="Arial" w:cs="Arial"/>
          <w:bCs/>
          <w:sz w:val="20"/>
          <w:szCs w:val="20"/>
        </w:rPr>
      </w:pPr>
      <w:r w:rsidRPr="00B62CCC">
        <w:rPr>
          <w:rFonts w:ascii="Arial" w:hAnsi="Arial" w:cs="Arial"/>
          <w:bCs/>
          <w:sz w:val="20"/>
          <w:szCs w:val="20"/>
          <w:lang w:val="en-GB"/>
        </w:rPr>
        <w:t>R4-2210542 “</w:t>
      </w:r>
      <w:r w:rsidRPr="00B62CCC">
        <w:rPr>
          <w:rFonts w:ascii="Arial" w:hAnsi="Arial" w:cs="Arial"/>
          <w:bCs/>
          <w:sz w:val="20"/>
          <w:szCs w:val="20"/>
        </w:rPr>
        <w:t xml:space="preserve">WF on EIRP-based test metric for FR2 SEM”, </w:t>
      </w:r>
      <w:r w:rsidRPr="00B62CCC">
        <w:rPr>
          <w:rFonts w:ascii="Arial" w:hAnsi="Arial" w:cs="Arial"/>
          <w:bCs/>
          <w:sz w:val="20"/>
          <w:szCs w:val="20"/>
          <w:lang w:val="en-GB"/>
        </w:rPr>
        <w:t>Apple, 3GPP TSG-RAN WG4 Meeting #103-e, May 9</w:t>
      </w:r>
      <w:r w:rsidRPr="00B62CCC">
        <w:rPr>
          <w:rFonts w:ascii="Arial" w:hAnsi="Arial" w:cs="Arial"/>
          <w:bCs/>
          <w:sz w:val="20"/>
          <w:szCs w:val="20"/>
          <w:vertAlign w:val="superscript"/>
          <w:lang w:val="en-GB"/>
        </w:rPr>
        <w:t>th</w:t>
      </w:r>
      <w:r w:rsidRPr="00B62CCC">
        <w:rPr>
          <w:rFonts w:ascii="Arial" w:hAnsi="Arial" w:cs="Arial"/>
          <w:bCs/>
          <w:sz w:val="20"/>
          <w:szCs w:val="20"/>
          <w:lang w:val="en-GB"/>
        </w:rPr>
        <w:t xml:space="preserve"> – 20</w:t>
      </w:r>
      <w:r w:rsidRPr="00B62CCC">
        <w:rPr>
          <w:rFonts w:ascii="Arial" w:hAnsi="Arial" w:cs="Arial"/>
          <w:bCs/>
          <w:sz w:val="20"/>
          <w:szCs w:val="20"/>
          <w:vertAlign w:val="superscript"/>
          <w:lang w:val="en-GB"/>
        </w:rPr>
        <w:t>th</w:t>
      </w:r>
      <w:r w:rsidRPr="00B62CCC">
        <w:rPr>
          <w:rFonts w:ascii="Arial" w:hAnsi="Arial" w:cs="Arial"/>
          <w:bCs/>
          <w:sz w:val="20"/>
          <w:szCs w:val="20"/>
          <w:lang w:val="en-GB"/>
        </w:rPr>
        <w:t>, 2022</w:t>
      </w:r>
    </w:p>
    <w:p w14:paraId="09E833BD" w14:textId="71D2F037" w:rsidR="001663C8" w:rsidRPr="00561AEB" w:rsidRDefault="001663C8" w:rsidP="00357B94">
      <w:pPr>
        <w:pStyle w:val="EX"/>
        <w:spacing w:after="180"/>
        <w:ind w:left="374" w:hanging="374"/>
        <w:jc w:val="both"/>
        <w:rPr>
          <w:rFonts w:ascii="Arial" w:hAnsi="Arial" w:cs="Arial"/>
          <w:bCs/>
          <w:sz w:val="20"/>
          <w:szCs w:val="20"/>
        </w:rPr>
      </w:pPr>
      <w:r>
        <w:rPr>
          <w:rFonts w:ascii="Arial" w:hAnsi="Arial" w:cs="Arial"/>
          <w:bCs/>
          <w:sz w:val="20"/>
          <w:szCs w:val="20"/>
          <w:lang w:val="en-GB"/>
        </w:rPr>
        <w:t>R4-2214410 “</w:t>
      </w:r>
      <w:r w:rsidRPr="001663C8">
        <w:rPr>
          <w:rFonts w:ascii="Arial" w:hAnsi="Arial" w:cs="Arial"/>
          <w:bCs/>
          <w:sz w:val="20"/>
          <w:szCs w:val="20"/>
        </w:rPr>
        <w:t>WF on EIRP-based test metric for FR2 SEM</w:t>
      </w:r>
      <w:r>
        <w:rPr>
          <w:rFonts w:ascii="Arial" w:hAnsi="Arial" w:cs="Arial"/>
          <w:bCs/>
          <w:sz w:val="20"/>
          <w:szCs w:val="20"/>
        </w:rPr>
        <w:t xml:space="preserve">”, Apple, </w:t>
      </w:r>
      <w:r w:rsidRPr="00B62CCC">
        <w:rPr>
          <w:rFonts w:ascii="Arial" w:hAnsi="Arial" w:cs="Arial"/>
          <w:bCs/>
          <w:sz w:val="20"/>
          <w:szCs w:val="20"/>
          <w:lang w:val="en-GB"/>
        </w:rPr>
        <w:t>3GPP TSG-RAN WG4 Meeting #10</w:t>
      </w:r>
      <w:r>
        <w:rPr>
          <w:rFonts w:ascii="Arial" w:hAnsi="Arial" w:cs="Arial"/>
          <w:bCs/>
          <w:sz w:val="20"/>
          <w:szCs w:val="20"/>
          <w:lang w:val="en-GB"/>
        </w:rPr>
        <w:t>4</w:t>
      </w:r>
      <w:r w:rsidRPr="00B62CCC">
        <w:rPr>
          <w:rFonts w:ascii="Arial" w:hAnsi="Arial" w:cs="Arial"/>
          <w:bCs/>
          <w:sz w:val="20"/>
          <w:szCs w:val="20"/>
          <w:lang w:val="en-GB"/>
        </w:rPr>
        <w:t xml:space="preserve">-e, </w:t>
      </w:r>
      <w:r>
        <w:rPr>
          <w:rFonts w:ascii="Arial" w:hAnsi="Arial" w:cs="Arial"/>
          <w:bCs/>
          <w:sz w:val="20"/>
          <w:szCs w:val="20"/>
          <w:lang w:val="en-GB"/>
        </w:rPr>
        <w:t>August</w:t>
      </w:r>
      <w:r w:rsidRPr="00B62CCC">
        <w:rPr>
          <w:rFonts w:ascii="Arial" w:hAnsi="Arial" w:cs="Arial"/>
          <w:bCs/>
          <w:sz w:val="20"/>
          <w:szCs w:val="20"/>
          <w:lang w:val="en-GB"/>
        </w:rPr>
        <w:t xml:space="preserve"> </w:t>
      </w:r>
      <w:r>
        <w:rPr>
          <w:rFonts w:ascii="Arial" w:hAnsi="Arial" w:cs="Arial"/>
          <w:bCs/>
          <w:sz w:val="20"/>
          <w:szCs w:val="20"/>
          <w:lang w:val="en-GB"/>
        </w:rPr>
        <w:t>15</w:t>
      </w:r>
      <w:r w:rsidRPr="00B62CCC">
        <w:rPr>
          <w:rFonts w:ascii="Arial" w:hAnsi="Arial" w:cs="Arial"/>
          <w:bCs/>
          <w:sz w:val="20"/>
          <w:szCs w:val="20"/>
          <w:vertAlign w:val="superscript"/>
          <w:lang w:val="en-GB"/>
        </w:rPr>
        <w:t>th</w:t>
      </w:r>
      <w:r w:rsidRPr="00B62CCC">
        <w:rPr>
          <w:rFonts w:ascii="Arial" w:hAnsi="Arial" w:cs="Arial"/>
          <w:bCs/>
          <w:sz w:val="20"/>
          <w:szCs w:val="20"/>
          <w:lang w:val="en-GB"/>
        </w:rPr>
        <w:t xml:space="preserve"> – 2</w:t>
      </w:r>
      <w:r>
        <w:rPr>
          <w:rFonts w:ascii="Arial" w:hAnsi="Arial" w:cs="Arial"/>
          <w:bCs/>
          <w:sz w:val="20"/>
          <w:szCs w:val="20"/>
          <w:lang w:val="en-GB"/>
        </w:rPr>
        <w:t>6</w:t>
      </w:r>
      <w:r w:rsidRPr="00B62CCC">
        <w:rPr>
          <w:rFonts w:ascii="Arial" w:hAnsi="Arial" w:cs="Arial"/>
          <w:bCs/>
          <w:sz w:val="20"/>
          <w:szCs w:val="20"/>
          <w:vertAlign w:val="superscript"/>
          <w:lang w:val="en-GB"/>
        </w:rPr>
        <w:t>th</w:t>
      </w:r>
      <w:r w:rsidRPr="00B62CCC">
        <w:rPr>
          <w:rFonts w:ascii="Arial" w:hAnsi="Arial" w:cs="Arial"/>
          <w:bCs/>
          <w:sz w:val="20"/>
          <w:szCs w:val="20"/>
          <w:lang w:val="en-GB"/>
        </w:rPr>
        <w:t>, 2022</w:t>
      </w:r>
    </w:p>
    <w:p w14:paraId="197C8080" w14:textId="0D7FFD0F" w:rsidR="00561AEB" w:rsidRDefault="00561AEB" w:rsidP="00561AEB">
      <w:pPr>
        <w:pStyle w:val="EX"/>
        <w:spacing w:after="120"/>
        <w:ind w:left="374" w:hanging="374"/>
        <w:rPr>
          <w:rFonts w:ascii="Arial" w:hAnsi="Arial" w:cs="Arial"/>
          <w:bCs/>
          <w:sz w:val="20"/>
          <w:szCs w:val="20"/>
          <w:lang w:val="en-GB"/>
        </w:rPr>
      </w:pPr>
      <w:r w:rsidRPr="00561AEB">
        <w:rPr>
          <w:rFonts w:ascii="Arial" w:hAnsi="Arial" w:cs="Arial"/>
          <w:bCs/>
          <w:sz w:val="20"/>
          <w:szCs w:val="20"/>
          <w:lang w:val="en-GB"/>
        </w:rPr>
        <w:t>R4-1700227 “More on ACLR with beamforming”, MediaTek Inc., 3GPP TSG-RAN WG4 NR AH Meeting, Spokane, Washington, USA, Jan. 17</w:t>
      </w:r>
      <w:r w:rsidRPr="00561AEB">
        <w:rPr>
          <w:rFonts w:ascii="Arial" w:hAnsi="Arial" w:cs="Arial"/>
          <w:bCs/>
          <w:sz w:val="20"/>
          <w:szCs w:val="20"/>
          <w:vertAlign w:val="superscript"/>
          <w:lang w:val="en-GB"/>
        </w:rPr>
        <w:t>th</w:t>
      </w:r>
      <w:r w:rsidRPr="00561AEB">
        <w:rPr>
          <w:rFonts w:ascii="Arial" w:hAnsi="Arial" w:cs="Arial"/>
          <w:bCs/>
          <w:sz w:val="20"/>
          <w:szCs w:val="20"/>
          <w:lang w:val="en-GB"/>
        </w:rPr>
        <w:t xml:space="preserve"> – 19</w:t>
      </w:r>
      <w:r w:rsidRPr="00561AEB">
        <w:rPr>
          <w:rFonts w:ascii="Arial" w:hAnsi="Arial" w:cs="Arial"/>
          <w:bCs/>
          <w:sz w:val="20"/>
          <w:szCs w:val="20"/>
          <w:vertAlign w:val="superscript"/>
          <w:lang w:val="en-GB"/>
        </w:rPr>
        <w:t>th</w:t>
      </w:r>
      <w:r w:rsidRPr="00561AEB">
        <w:rPr>
          <w:rFonts w:ascii="Arial" w:hAnsi="Arial" w:cs="Arial"/>
          <w:bCs/>
          <w:sz w:val="20"/>
          <w:szCs w:val="20"/>
          <w:lang w:val="en-GB"/>
        </w:rPr>
        <w:t>, 2017</w:t>
      </w:r>
    </w:p>
    <w:p w14:paraId="1D2B3253" w14:textId="112F0F6D" w:rsidR="00BE1C56" w:rsidRPr="00BE1C56" w:rsidRDefault="00BE1C56" w:rsidP="00BE1C56">
      <w:pPr>
        <w:pStyle w:val="EX"/>
        <w:spacing w:after="120"/>
        <w:ind w:left="374" w:hanging="374"/>
        <w:rPr>
          <w:rFonts w:ascii="Arial" w:hAnsi="Arial" w:cs="Arial"/>
          <w:bCs/>
          <w:sz w:val="20"/>
          <w:szCs w:val="20"/>
          <w:lang w:val="en-GB"/>
        </w:rPr>
      </w:pPr>
      <w:r w:rsidRPr="00BE1C56">
        <w:rPr>
          <w:rFonts w:ascii="Arial" w:hAnsi="Arial" w:cs="Arial"/>
          <w:bCs/>
          <w:sz w:val="20"/>
          <w:szCs w:val="20"/>
          <w:lang w:val="en-GB"/>
        </w:rPr>
        <w:t>3GPP TS 38.101-2 V17.</w:t>
      </w:r>
      <w:r>
        <w:rPr>
          <w:rFonts w:ascii="Arial" w:hAnsi="Arial" w:cs="Arial"/>
          <w:bCs/>
          <w:sz w:val="20"/>
          <w:szCs w:val="20"/>
          <w:lang w:val="en-GB"/>
        </w:rPr>
        <w:t>7</w:t>
      </w:r>
      <w:r w:rsidRPr="00BE1C56">
        <w:rPr>
          <w:rFonts w:ascii="Arial" w:hAnsi="Arial" w:cs="Arial"/>
          <w:bCs/>
          <w:sz w:val="20"/>
          <w:szCs w:val="20"/>
          <w:lang w:val="en-GB"/>
        </w:rPr>
        <w:t>.0 (2022-0</w:t>
      </w:r>
      <w:r>
        <w:rPr>
          <w:rFonts w:ascii="Arial" w:hAnsi="Arial" w:cs="Arial"/>
          <w:bCs/>
          <w:sz w:val="20"/>
          <w:szCs w:val="20"/>
          <w:lang w:val="en-GB"/>
        </w:rPr>
        <w:t>9</w:t>
      </w:r>
      <w:r w:rsidRPr="00BE1C56">
        <w:rPr>
          <w:rFonts w:ascii="Arial" w:hAnsi="Arial" w:cs="Arial"/>
          <w:bCs/>
          <w:sz w:val="20"/>
          <w:szCs w:val="20"/>
          <w:lang w:val="en-GB"/>
        </w:rPr>
        <w:t>)</w:t>
      </w:r>
    </w:p>
    <w:p w14:paraId="021BF1CF" w14:textId="6DADB4C4" w:rsidR="00BE1C56" w:rsidRPr="00561AEB" w:rsidRDefault="00BE1C56" w:rsidP="00BE1C56">
      <w:pPr>
        <w:pStyle w:val="EX"/>
        <w:spacing w:after="120"/>
        <w:ind w:left="374" w:hanging="374"/>
        <w:rPr>
          <w:rFonts w:ascii="Arial" w:hAnsi="Arial" w:cs="Arial"/>
          <w:bCs/>
          <w:sz w:val="20"/>
          <w:szCs w:val="20"/>
          <w:lang w:val="en-GB"/>
        </w:rPr>
      </w:pPr>
      <w:r w:rsidRPr="00BE1C56">
        <w:rPr>
          <w:rFonts w:ascii="Arial" w:hAnsi="Arial" w:cs="Arial"/>
          <w:bCs/>
          <w:sz w:val="20"/>
          <w:szCs w:val="20"/>
          <w:lang w:val="en-GB"/>
        </w:rPr>
        <w:t>3GPP TS 38.521-2 V1</w:t>
      </w:r>
      <w:r>
        <w:rPr>
          <w:rFonts w:ascii="Arial" w:hAnsi="Arial" w:cs="Arial"/>
          <w:bCs/>
          <w:sz w:val="20"/>
          <w:szCs w:val="20"/>
          <w:lang w:val="en-GB"/>
        </w:rPr>
        <w:t>7</w:t>
      </w:r>
      <w:r w:rsidRPr="00BE1C56">
        <w:rPr>
          <w:rFonts w:ascii="Arial" w:hAnsi="Arial" w:cs="Arial"/>
          <w:bCs/>
          <w:sz w:val="20"/>
          <w:szCs w:val="20"/>
          <w:lang w:val="en-GB"/>
        </w:rPr>
        <w:t>.</w:t>
      </w:r>
      <w:r>
        <w:rPr>
          <w:rFonts w:ascii="Arial" w:hAnsi="Arial" w:cs="Arial"/>
          <w:bCs/>
          <w:sz w:val="20"/>
          <w:szCs w:val="20"/>
          <w:lang w:val="en-GB"/>
        </w:rPr>
        <w:t>0</w:t>
      </w:r>
      <w:r w:rsidRPr="00BE1C56">
        <w:rPr>
          <w:rFonts w:ascii="Arial" w:hAnsi="Arial" w:cs="Arial"/>
          <w:bCs/>
          <w:sz w:val="20"/>
          <w:szCs w:val="20"/>
          <w:lang w:val="en-GB"/>
        </w:rPr>
        <w:t>.</w:t>
      </w:r>
      <w:r>
        <w:rPr>
          <w:rFonts w:ascii="Arial" w:hAnsi="Arial" w:cs="Arial"/>
          <w:bCs/>
          <w:sz w:val="20"/>
          <w:szCs w:val="20"/>
          <w:lang w:val="en-GB"/>
        </w:rPr>
        <w:t>1</w:t>
      </w:r>
      <w:r w:rsidRPr="00BE1C56">
        <w:rPr>
          <w:rFonts w:ascii="Arial" w:hAnsi="Arial" w:cs="Arial"/>
          <w:bCs/>
          <w:sz w:val="20"/>
          <w:szCs w:val="20"/>
          <w:lang w:val="en-GB"/>
        </w:rPr>
        <w:t xml:space="preserve"> (2022-</w:t>
      </w:r>
      <w:r>
        <w:rPr>
          <w:rFonts w:ascii="Arial" w:hAnsi="Arial" w:cs="Arial"/>
          <w:bCs/>
          <w:sz w:val="20"/>
          <w:szCs w:val="20"/>
          <w:lang w:val="en-GB"/>
        </w:rPr>
        <w:t>10</w:t>
      </w:r>
      <w:r w:rsidRPr="00BE1C56">
        <w:rPr>
          <w:rFonts w:ascii="Arial" w:hAnsi="Arial" w:cs="Arial"/>
          <w:bCs/>
          <w:sz w:val="20"/>
          <w:szCs w:val="20"/>
          <w:lang w:val="en-GB"/>
        </w:rPr>
        <w:t>)</w:t>
      </w:r>
    </w:p>
    <w:p w14:paraId="445672FA" w14:textId="77777777" w:rsidR="00561AEB" w:rsidRPr="00357B94" w:rsidRDefault="00561AEB" w:rsidP="00561AEB">
      <w:pPr>
        <w:pStyle w:val="EX"/>
        <w:numPr>
          <w:ilvl w:val="0"/>
          <w:numId w:val="0"/>
        </w:numPr>
        <w:spacing w:after="180"/>
        <w:jc w:val="both"/>
        <w:rPr>
          <w:rFonts w:ascii="Arial" w:hAnsi="Arial" w:cs="Arial"/>
          <w:bCs/>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7C42CCD6" w14:textId="14EAE9A3" w:rsidR="0057672C" w:rsidRDefault="0057672C" w:rsidP="0057672C">
      <w:pPr>
        <w:pStyle w:val="EX"/>
        <w:numPr>
          <w:ilvl w:val="0"/>
          <w:numId w:val="0"/>
        </w:numPr>
        <w:spacing w:after="180"/>
        <w:ind w:left="369" w:hanging="369"/>
        <w:jc w:val="both"/>
        <w:rPr>
          <w:rFonts w:ascii="Arial" w:hAnsi="Arial" w:cs="Arial"/>
          <w:bCs/>
          <w:sz w:val="20"/>
          <w:szCs w:val="20"/>
        </w:rPr>
      </w:pPr>
    </w:p>
    <w:p w14:paraId="1311DCC6" w14:textId="2F4F4124" w:rsidR="00830A85" w:rsidRDefault="00830A85" w:rsidP="0057672C">
      <w:pPr>
        <w:pStyle w:val="EX"/>
        <w:numPr>
          <w:ilvl w:val="0"/>
          <w:numId w:val="0"/>
        </w:numPr>
        <w:spacing w:after="180"/>
        <w:ind w:left="369" w:hanging="369"/>
        <w:jc w:val="both"/>
        <w:rPr>
          <w:rFonts w:ascii="Arial" w:hAnsi="Arial" w:cs="Arial"/>
          <w:bCs/>
          <w:sz w:val="20"/>
          <w:szCs w:val="20"/>
        </w:rPr>
      </w:pPr>
    </w:p>
    <w:p w14:paraId="0E82D82D" w14:textId="4CABDE82" w:rsidR="00830A85" w:rsidRDefault="00830A85" w:rsidP="0057672C">
      <w:pPr>
        <w:pStyle w:val="EX"/>
        <w:numPr>
          <w:ilvl w:val="0"/>
          <w:numId w:val="0"/>
        </w:numPr>
        <w:spacing w:after="180"/>
        <w:ind w:left="369" w:hanging="369"/>
        <w:jc w:val="both"/>
        <w:rPr>
          <w:rFonts w:ascii="Arial" w:hAnsi="Arial" w:cs="Arial"/>
          <w:bCs/>
          <w:sz w:val="20"/>
          <w:szCs w:val="20"/>
        </w:rPr>
      </w:pPr>
    </w:p>
    <w:p w14:paraId="7C54750C" w14:textId="77777777" w:rsidR="00830A85" w:rsidRDefault="00830A85" w:rsidP="00830A85">
      <w:pPr>
        <w:pStyle w:val="Heading1"/>
      </w:pPr>
      <w:r>
        <w:lastRenderedPageBreak/>
        <w:t>5</w:t>
      </w:r>
      <w:r>
        <w:tab/>
        <w:t>Appendix</w:t>
      </w:r>
    </w:p>
    <w:p w14:paraId="4F1B5641" w14:textId="77777777" w:rsidR="00830A85" w:rsidRDefault="00830A85" w:rsidP="00830A85">
      <w:pPr>
        <w:pStyle w:val="EX"/>
        <w:numPr>
          <w:ilvl w:val="0"/>
          <w:numId w:val="0"/>
        </w:numPr>
        <w:ind w:left="369" w:hanging="369"/>
        <w:rPr>
          <w:rFonts w:ascii="Arial" w:hAnsi="Arial" w:cs="Arial"/>
        </w:rPr>
      </w:pPr>
    </w:p>
    <w:p w14:paraId="66C8D00E" w14:textId="72E96EA5" w:rsidR="00830A85" w:rsidRPr="00830A85" w:rsidRDefault="00830A85" w:rsidP="00830A85">
      <w:pPr>
        <w:spacing w:after="60"/>
        <w:ind w:left="1985" w:hanging="1985"/>
        <w:rPr>
          <w:rFonts w:ascii="Arial" w:hAnsi="Arial" w:cs="Arial"/>
          <w:bCs/>
          <w:sz w:val="22"/>
          <w:szCs w:val="22"/>
        </w:rPr>
      </w:pPr>
      <w:r w:rsidRPr="00830A85">
        <w:rPr>
          <w:rFonts w:ascii="Arial" w:hAnsi="Arial" w:cs="Arial"/>
          <w:b/>
          <w:sz w:val="22"/>
          <w:szCs w:val="22"/>
        </w:rPr>
        <w:t>Title:</w:t>
      </w:r>
      <w:r w:rsidRPr="00830A85">
        <w:rPr>
          <w:rFonts w:ascii="Arial" w:hAnsi="Arial" w:cs="Arial"/>
          <w:b/>
          <w:sz w:val="22"/>
          <w:szCs w:val="22"/>
        </w:rPr>
        <w:tab/>
      </w:r>
      <w:r w:rsidRPr="00830A85">
        <w:rPr>
          <w:rFonts w:ascii="Arial" w:hAnsi="Arial" w:cs="Arial"/>
          <w:bCs/>
          <w:sz w:val="22"/>
          <w:szCs w:val="22"/>
        </w:rPr>
        <w:t>[draft]</w:t>
      </w:r>
      <w:r w:rsidRPr="00830A85">
        <w:rPr>
          <w:rFonts w:ascii="Arial" w:hAnsi="Arial" w:cs="Arial"/>
          <w:b/>
          <w:sz w:val="22"/>
          <w:szCs w:val="22"/>
        </w:rPr>
        <w:t xml:space="preserve"> </w:t>
      </w:r>
      <w:r w:rsidRPr="00830A85">
        <w:rPr>
          <w:rFonts w:ascii="Arial" w:hAnsi="Arial" w:cs="Arial"/>
          <w:sz w:val="22"/>
          <w:szCs w:val="22"/>
        </w:rPr>
        <w:t xml:space="preserve">LS </w:t>
      </w:r>
      <w:bookmarkStart w:id="1" w:name="OLE_LINK39"/>
      <w:r w:rsidRPr="00830A85">
        <w:rPr>
          <w:rFonts w:ascii="Arial" w:hAnsi="Arial" w:cs="Arial"/>
          <w:sz w:val="22"/>
          <w:szCs w:val="22"/>
        </w:rPr>
        <w:t xml:space="preserve">on </w:t>
      </w:r>
      <w:bookmarkEnd w:id="1"/>
      <w:r w:rsidR="00C82F0A">
        <w:rPr>
          <w:rFonts w:ascii="Arial" w:hAnsi="Arial" w:cs="Arial"/>
          <w:sz w:val="22"/>
          <w:szCs w:val="22"/>
        </w:rPr>
        <w:t>EIRP-based test metric for FR2 SEM verifications</w:t>
      </w:r>
      <w:r w:rsidRPr="00830A85">
        <w:rPr>
          <w:rFonts w:ascii="Arial" w:hAnsi="Arial" w:cs="Arial"/>
          <w:sz w:val="22"/>
          <w:szCs w:val="22"/>
        </w:rPr>
        <w:t xml:space="preserve"> </w:t>
      </w:r>
    </w:p>
    <w:p w14:paraId="40E29E20" w14:textId="77777777" w:rsidR="00830A85" w:rsidRPr="00830A85" w:rsidRDefault="00830A85" w:rsidP="00830A85">
      <w:pPr>
        <w:spacing w:after="60"/>
        <w:ind w:left="1985" w:hanging="1985"/>
        <w:rPr>
          <w:rFonts w:ascii="Arial" w:hAnsi="Arial" w:cs="Arial"/>
          <w:bCs/>
          <w:sz w:val="22"/>
          <w:szCs w:val="22"/>
        </w:rPr>
      </w:pPr>
      <w:r w:rsidRPr="00830A85">
        <w:rPr>
          <w:rFonts w:ascii="Arial" w:hAnsi="Arial" w:cs="Arial"/>
          <w:b/>
          <w:sz w:val="22"/>
          <w:szCs w:val="22"/>
        </w:rPr>
        <w:t>Response to:</w:t>
      </w:r>
      <w:r w:rsidRPr="00830A85">
        <w:rPr>
          <w:rFonts w:ascii="Arial" w:hAnsi="Arial" w:cs="Arial"/>
          <w:bCs/>
          <w:sz w:val="22"/>
          <w:szCs w:val="22"/>
        </w:rPr>
        <w:tab/>
      </w:r>
    </w:p>
    <w:p w14:paraId="50D900D3" w14:textId="316A9E00" w:rsidR="00830A85" w:rsidRPr="00830A85" w:rsidRDefault="00830A85" w:rsidP="00830A85">
      <w:pPr>
        <w:spacing w:after="60"/>
        <w:ind w:left="1985" w:hanging="1985"/>
        <w:rPr>
          <w:rFonts w:ascii="Arial" w:hAnsi="Arial" w:cs="Arial"/>
          <w:bCs/>
          <w:sz w:val="22"/>
          <w:szCs w:val="22"/>
        </w:rPr>
      </w:pPr>
      <w:r w:rsidRPr="00830A85">
        <w:rPr>
          <w:rFonts w:ascii="Arial" w:hAnsi="Arial" w:cs="Arial"/>
          <w:b/>
          <w:sz w:val="22"/>
          <w:szCs w:val="22"/>
        </w:rPr>
        <w:t>Release:</w:t>
      </w:r>
      <w:r w:rsidRPr="00830A85">
        <w:rPr>
          <w:rFonts w:ascii="Arial" w:hAnsi="Arial" w:cs="Arial"/>
          <w:bCs/>
          <w:sz w:val="22"/>
          <w:szCs w:val="22"/>
        </w:rPr>
        <w:tab/>
        <w:t xml:space="preserve">Release </w:t>
      </w:r>
      <w:r w:rsidRPr="00830A85">
        <w:rPr>
          <w:rFonts w:ascii="Arial" w:hAnsi="Arial" w:cs="Arial" w:hint="eastAsia"/>
          <w:bCs/>
          <w:sz w:val="22"/>
          <w:szCs w:val="22"/>
        </w:rPr>
        <w:t>1</w:t>
      </w:r>
      <w:r w:rsidR="00C82F0A">
        <w:rPr>
          <w:rFonts w:ascii="Arial" w:hAnsi="Arial" w:cs="Arial"/>
          <w:bCs/>
          <w:sz w:val="22"/>
          <w:szCs w:val="22"/>
        </w:rPr>
        <w:t>5</w:t>
      </w:r>
    </w:p>
    <w:p w14:paraId="30017845" w14:textId="05589972" w:rsidR="00830A85" w:rsidRPr="00830A85" w:rsidRDefault="00830A85" w:rsidP="00830A85">
      <w:pPr>
        <w:spacing w:after="60"/>
        <w:ind w:left="1985" w:hanging="1985"/>
        <w:rPr>
          <w:rFonts w:ascii="Arial" w:hAnsi="Arial" w:cs="Arial"/>
          <w:b/>
          <w:sz w:val="22"/>
          <w:szCs w:val="22"/>
        </w:rPr>
      </w:pPr>
      <w:r w:rsidRPr="00830A85">
        <w:rPr>
          <w:rFonts w:ascii="Arial" w:hAnsi="Arial" w:cs="Arial"/>
          <w:b/>
          <w:sz w:val="22"/>
          <w:szCs w:val="22"/>
        </w:rPr>
        <w:t>Work Item:</w:t>
      </w:r>
      <w:r w:rsidRPr="00830A85">
        <w:rPr>
          <w:rFonts w:ascii="Arial" w:hAnsi="Arial" w:cs="Arial"/>
          <w:bCs/>
          <w:sz w:val="22"/>
          <w:szCs w:val="22"/>
        </w:rPr>
        <w:tab/>
      </w:r>
      <w:r w:rsidR="00C82F0A" w:rsidRPr="00C82F0A">
        <w:rPr>
          <w:rFonts w:ascii="Arial" w:hAnsi="Arial" w:cs="Arial"/>
          <w:bCs/>
          <w:sz w:val="22"/>
          <w:szCs w:val="22"/>
        </w:rPr>
        <w:t>NR_newRAT-Core</w:t>
      </w:r>
    </w:p>
    <w:p w14:paraId="436FABD5" w14:textId="77777777" w:rsidR="00830A85" w:rsidRPr="00830A85" w:rsidRDefault="00830A85" w:rsidP="00830A85">
      <w:pPr>
        <w:spacing w:after="60"/>
        <w:ind w:left="1985" w:hanging="1985"/>
        <w:rPr>
          <w:rFonts w:ascii="Arial" w:hAnsi="Arial" w:cs="Arial"/>
          <w:bCs/>
          <w:sz w:val="22"/>
          <w:szCs w:val="22"/>
        </w:rPr>
      </w:pPr>
      <w:r w:rsidRPr="00830A85">
        <w:rPr>
          <w:rFonts w:ascii="Arial" w:hAnsi="Arial" w:cs="Arial"/>
          <w:b/>
          <w:sz w:val="22"/>
          <w:szCs w:val="22"/>
        </w:rPr>
        <w:t>Source:</w:t>
      </w:r>
      <w:r w:rsidRPr="00830A85">
        <w:rPr>
          <w:rFonts w:ascii="Arial" w:hAnsi="Arial" w:cs="Arial"/>
          <w:bCs/>
          <w:color w:val="FF0000"/>
          <w:sz w:val="22"/>
          <w:szCs w:val="22"/>
        </w:rPr>
        <w:tab/>
      </w:r>
      <w:r w:rsidRPr="00830A85">
        <w:rPr>
          <w:rFonts w:ascii="Arial" w:hAnsi="Arial" w:cs="Arial"/>
          <w:bCs/>
          <w:color w:val="000000" w:themeColor="text1"/>
          <w:sz w:val="22"/>
          <w:szCs w:val="22"/>
        </w:rPr>
        <w:t>Apple</w:t>
      </w:r>
    </w:p>
    <w:p w14:paraId="2E1FF022" w14:textId="4CBAE4ED" w:rsidR="00830A85" w:rsidRPr="00830A85" w:rsidRDefault="00830A85" w:rsidP="00830A85">
      <w:pPr>
        <w:spacing w:after="60"/>
        <w:ind w:left="1985" w:hanging="1985"/>
        <w:rPr>
          <w:rFonts w:ascii="Arial" w:hAnsi="Arial" w:cs="Arial"/>
          <w:bCs/>
          <w:sz w:val="22"/>
          <w:szCs w:val="22"/>
        </w:rPr>
      </w:pPr>
      <w:r w:rsidRPr="00830A85">
        <w:rPr>
          <w:rFonts w:ascii="Arial" w:hAnsi="Arial" w:cs="Arial"/>
          <w:b/>
          <w:sz w:val="22"/>
          <w:szCs w:val="22"/>
        </w:rPr>
        <w:t>To:</w:t>
      </w:r>
      <w:r w:rsidRPr="00830A85">
        <w:rPr>
          <w:rFonts w:ascii="Arial" w:hAnsi="Arial" w:cs="Arial"/>
          <w:bCs/>
          <w:sz w:val="22"/>
          <w:szCs w:val="22"/>
        </w:rPr>
        <w:tab/>
        <w:t>RAN</w:t>
      </w:r>
      <w:r w:rsidR="00C82F0A">
        <w:rPr>
          <w:rFonts w:ascii="Arial" w:hAnsi="Arial" w:cs="Arial"/>
          <w:bCs/>
          <w:sz w:val="22"/>
          <w:szCs w:val="22"/>
        </w:rPr>
        <w:t>5</w:t>
      </w:r>
    </w:p>
    <w:p w14:paraId="1A4C1575" w14:textId="77777777" w:rsidR="00830A85" w:rsidRPr="00830A85" w:rsidRDefault="00830A85" w:rsidP="00830A85">
      <w:pPr>
        <w:spacing w:after="60"/>
        <w:ind w:left="1985" w:hanging="1985"/>
        <w:rPr>
          <w:rFonts w:ascii="Arial" w:hAnsi="Arial" w:cs="Arial"/>
          <w:bCs/>
          <w:sz w:val="22"/>
          <w:szCs w:val="22"/>
        </w:rPr>
      </w:pPr>
      <w:r w:rsidRPr="00830A85">
        <w:rPr>
          <w:rFonts w:ascii="Arial" w:hAnsi="Arial" w:cs="Arial"/>
          <w:b/>
          <w:sz w:val="22"/>
          <w:szCs w:val="22"/>
        </w:rPr>
        <w:t>Cc:</w:t>
      </w:r>
      <w:r w:rsidRPr="00830A85">
        <w:rPr>
          <w:rFonts w:ascii="Arial" w:hAnsi="Arial" w:cs="Arial"/>
          <w:bCs/>
          <w:sz w:val="22"/>
          <w:szCs w:val="22"/>
        </w:rPr>
        <w:tab/>
      </w:r>
    </w:p>
    <w:p w14:paraId="73DFD975" w14:textId="77777777" w:rsidR="00830A85" w:rsidRPr="00830A85" w:rsidRDefault="00830A85" w:rsidP="00830A85">
      <w:pPr>
        <w:tabs>
          <w:tab w:val="left" w:pos="2268"/>
        </w:tabs>
        <w:spacing w:after="120"/>
        <w:rPr>
          <w:rFonts w:ascii="Arial" w:hAnsi="Arial" w:cs="Arial"/>
          <w:b/>
          <w:sz w:val="22"/>
          <w:szCs w:val="22"/>
        </w:rPr>
      </w:pPr>
      <w:r w:rsidRPr="00830A85">
        <w:rPr>
          <w:rFonts w:ascii="Arial" w:hAnsi="Arial" w:cs="Arial"/>
          <w:b/>
          <w:sz w:val="22"/>
          <w:szCs w:val="22"/>
        </w:rPr>
        <w:t>Contact Person:</w:t>
      </w:r>
      <w:r w:rsidRPr="00830A85">
        <w:rPr>
          <w:rFonts w:ascii="Arial" w:hAnsi="Arial" w:cs="Arial"/>
          <w:bCs/>
          <w:sz w:val="22"/>
          <w:szCs w:val="22"/>
        </w:rPr>
        <w:tab/>
      </w:r>
    </w:p>
    <w:p w14:paraId="6DA640EE" w14:textId="77777777" w:rsidR="00830A85" w:rsidRPr="00830A85" w:rsidRDefault="00830A85" w:rsidP="00830A85">
      <w:pPr>
        <w:numPr>
          <w:ilvl w:val="0"/>
          <w:numId w:val="19"/>
        </w:numPr>
        <w:overflowPunct w:val="0"/>
        <w:autoSpaceDE w:val="0"/>
        <w:autoSpaceDN w:val="0"/>
        <w:adjustRightInd w:val="0"/>
        <w:textAlignment w:val="baseline"/>
        <w:rPr>
          <w:rFonts w:ascii="Arial" w:hAnsi="Arial" w:cs="Arial"/>
          <w:sz w:val="20"/>
          <w:szCs w:val="20"/>
        </w:rPr>
      </w:pPr>
      <w:r w:rsidRPr="00830A85">
        <w:rPr>
          <w:rFonts w:ascii="Arial" w:hAnsi="Arial" w:cs="Arial"/>
          <w:sz w:val="20"/>
          <w:szCs w:val="20"/>
        </w:rPr>
        <w:t>Name:</w:t>
      </w:r>
      <w:r w:rsidRPr="00830A85">
        <w:rPr>
          <w:rFonts w:ascii="Arial" w:hAnsi="Arial" w:cs="Arial"/>
          <w:sz w:val="20"/>
          <w:szCs w:val="20"/>
        </w:rPr>
        <w:tab/>
        <w:t>James Wang</w:t>
      </w:r>
    </w:p>
    <w:p w14:paraId="1E15EC2A" w14:textId="4D31E823" w:rsidR="00830A85" w:rsidRPr="00830A85" w:rsidRDefault="00830A85" w:rsidP="00830A85">
      <w:pPr>
        <w:numPr>
          <w:ilvl w:val="0"/>
          <w:numId w:val="19"/>
        </w:numPr>
        <w:overflowPunct w:val="0"/>
        <w:autoSpaceDE w:val="0"/>
        <w:autoSpaceDN w:val="0"/>
        <w:adjustRightInd w:val="0"/>
        <w:textAlignment w:val="baseline"/>
        <w:rPr>
          <w:rFonts w:ascii="Arial" w:hAnsi="Arial" w:cs="Arial"/>
          <w:sz w:val="20"/>
          <w:szCs w:val="20"/>
        </w:rPr>
      </w:pPr>
      <w:r w:rsidRPr="00830A85">
        <w:rPr>
          <w:rFonts w:ascii="Arial" w:hAnsi="Arial" w:cs="Arial"/>
          <w:sz w:val="20"/>
          <w:szCs w:val="20"/>
        </w:rPr>
        <w:t>E-mail Address:</w:t>
      </w:r>
      <w:r w:rsidRPr="00830A85">
        <w:rPr>
          <w:rFonts w:ascii="Arial" w:hAnsi="Arial" w:cs="Arial"/>
          <w:sz w:val="20"/>
          <w:szCs w:val="20"/>
        </w:rPr>
        <w:tab/>
        <w:t xml:space="preserve">fucheng_wang@apple.com </w:t>
      </w:r>
    </w:p>
    <w:p w14:paraId="4A11CAEB" w14:textId="77777777" w:rsidR="00830A85" w:rsidRDefault="00830A85" w:rsidP="00830A85">
      <w:pPr>
        <w:spacing w:after="60"/>
        <w:ind w:left="1985" w:hanging="1985"/>
        <w:rPr>
          <w:rFonts w:ascii="Arial" w:hAnsi="Arial" w:cs="Arial"/>
          <w:b/>
        </w:rPr>
      </w:pPr>
    </w:p>
    <w:p w14:paraId="27A27409" w14:textId="77777777" w:rsidR="00830A85" w:rsidRPr="00830A85" w:rsidRDefault="00830A85" w:rsidP="00830A85">
      <w:pPr>
        <w:tabs>
          <w:tab w:val="left" w:pos="2268"/>
        </w:tabs>
        <w:rPr>
          <w:rFonts w:ascii="Arial" w:hAnsi="Arial" w:cs="Arial"/>
          <w:bCs/>
          <w:sz w:val="22"/>
          <w:szCs w:val="22"/>
        </w:rPr>
      </w:pPr>
      <w:r w:rsidRPr="00830A85">
        <w:rPr>
          <w:rFonts w:ascii="Arial" w:hAnsi="Arial" w:cs="Arial"/>
          <w:b/>
          <w:sz w:val="22"/>
          <w:szCs w:val="22"/>
        </w:rPr>
        <w:t>Send any reply LS to:</w:t>
      </w:r>
      <w:r w:rsidRPr="00830A85">
        <w:rPr>
          <w:rFonts w:ascii="Arial" w:hAnsi="Arial" w:cs="Arial"/>
          <w:b/>
          <w:sz w:val="22"/>
          <w:szCs w:val="22"/>
        </w:rPr>
        <w:tab/>
        <w:t xml:space="preserve">3GPP Liaisons Coordinator, </w:t>
      </w:r>
      <w:hyperlink r:id="rId12" w:history="1">
        <w:r w:rsidRPr="00830A85">
          <w:rPr>
            <w:rStyle w:val="Hyperlink"/>
            <w:rFonts w:ascii="Arial" w:eastAsia="SimSun" w:hAnsi="Arial" w:cs="Arial"/>
            <w:b/>
            <w:sz w:val="22"/>
            <w:szCs w:val="22"/>
          </w:rPr>
          <w:t>mailto:3GPPLiaison@etsi.org</w:t>
        </w:r>
      </w:hyperlink>
      <w:r w:rsidRPr="00830A85">
        <w:rPr>
          <w:rFonts w:ascii="Arial" w:hAnsi="Arial" w:cs="Arial"/>
          <w:b/>
          <w:sz w:val="22"/>
          <w:szCs w:val="22"/>
        </w:rPr>
        <w:t xml:space="preserve"> </w:t>
      </w:r>
      <w:r w:rsidRPr="00830A85">
        <w:rPr>
          <w:rFonts w:ascii="Arial" w:hAnsi="Arial" w:cs="Arial"/>
          <w:bCs/>
          <w:sz w:val="22"/>
          <w:szCs w:val="22"/>
        </w:rPr>
        <w:tab/>
      </w:r>
    </w:p>
    <w:p w14:paraId="1E4A4EDE" w14:textId="77777777" w:rsidR="00830A85" w:rsidRPr="00830A85" w:rsidRDefault="00830A85" w:rsidP="00830A85">
      <w:pPr>
        <w:tabs>
          <w:tab w:val="left" w:pos="2268"/>
        </w:tabs>
        <w:rPr>
          <w:b/>
          <w:sz w:val="22"/>
          <w:szCs w:val="22"/>
        </w:rPr>
      </w:pPr>
    </w:p>
    <w:p w14:paraId="23C06D12" w14:textId="77777777" w:rsidR="00830A85" w:rsidRPr="00830A85" w:rsidRDefault="00830A85" w:rsidP="00830A85">
      <w:pPr>
        <w:tabs>
          <w:tab w:val="left" w:pos="2268"/>
        </w:tabs>
        <w:spacing w:after="120"/>
        <w:rPr>
          <w:rFonts w:ascii="Arial" w:hAnsi="Arial" w:cs="Arial"/>
          <w:b/>
          <w:sz w:val="22"/>
          <w:szCs w:val="22"/>
        </w:rPr>
      </w:pPr>
      <w:r w:rsidRPr="00830A85">
        <w:rPr>
          <w:rFonts w:ascii="Arial" w:hAnsi="Arial" w:cs="Arial"/>
          <w:b/>
          <w:sz w:val="22"/>
          <w:szCs w:val="22"/>
        </w:rPr>
        <w:t xml:space="preserve">Attachments: </w:t>
      </w:r>
    </w:p>
    <w:p w14:paraId="28251DE3" w14:textId="77777777" w:rsidR="00830A85" w:rsidRPr="00830A85" w:rsidRDefault="00830A85" w:rsidP="00830A85">
      <w:pPr>
        <w:tabs>
          <w:tab w:val="left" w:pos="2268"/>
        </w:tabs>
        <w:rPr>
          <w:rFonts w:ascii="Arial" w:hAnsi="Arial" w:cs="Arial"/>
          <w:b/>
          <w:sz w:val="20"/>
          <w:szCs w:val="20"/>
        </w:rPr>
      </w:pPr>
      <w:r w:rsidRPr="00830A85">
        <w:rPr>
          <w:rFonts w:ascii="Arial" w:hAnsi="Arial" w:cs="Arial"/>
          <w:bCs/>
          <w:sz w:val="20"/>
          <w:szCs w:val="20"/>
        </w:rPr>
        <w:t>None</w:t>
      </w:r>
    </w:p>
    <w:p w14:paraId="32F858D8" w14:textId="77777777" w:rsidR="00830A85" w:rsidRPr="00E13DCA" w:rsidRDefault="00830A85" w:rsidP="00830A85">
      <w:pPr>
        <w:tabs>
          <w:tab w:val="left" w:pos="2268"/>
        </w:tabs>
        <w:rPr>
          <w:rFonts w:ascii="Arial" w:hAnsi="Arial" w:cs="Arial"/>
          <w:bCs/>
        </w:rPr>
      </w:pPr>
    </w:p>
    <w:p w14:paraId="7C7525F7" w14:textId="77777777" w:rsidR="00830A85" w:rsidRPr="0057672C" w:rsidRDefault="00830A85" w:rsidP="00830A85">
      <w:pPr>
        <w:rPr>
          <w:rFonts w:ascii="Arial" w:hAnsi="Arial" w:cs="Arial"/>
          <w:b/>
          <w:sz w:val="22"/>
          <w:szCs w:val="22"/>
        </w:rPr>
      </w:pPr>
      <w:r w:rsidRPr="0057672C">
        <w:rPr>
          <w:rFonts w:ascii="Arial" w:hAnsi="Arial" w:cs="Arial"/>
          <w:b/>
          <w:sz w:val="22"/>
          <w:szCs w:val="22"/>
        </w:rPr>
        <w:t>1. Overall Description:</w:t>
      </w:r>
    </w:p>
    <w:p w14:paraId="353E6A38" w14:textId="77777777" w:rsidR="00830A85" w:rsidRDefault="00830A85" w:rsidP="00830A85">
      <w:pPr>
        <w:jc w:val="both"/>
        <w:rPr>
          <w:rFonts w:ascii="Arial" w:hAnsi="Arial" w:cs="Arial"/>
          <w:sz w:val="22"/>
          <w:szCs w:val="22"/>
        </w:rPr>
      </w:pPr>
    </w:p>
    <w:p w14:paraId="707E0E9E" w14:textId="59D585C2" w:rsidR="00C82F0A" w:rsidRDefault="00830A85" w:rsidP="00C82F0A">
      <w:pPr>
        <w:spacing w:after="120"/>
        <w:jc w:val="both"/>
        <w:rPr>
          <w:rFonts w:ascii="Arial" w:hAnsi="Arial" w:cs="Arial"/>
          <w:sz w:val="20"/>
          <w:szCs w:val="20"/>
        </w:rPr>
      </w:pPr>
      <w:r>
        <w:rPr>
          <w:rFonts w:ascii="Arial" w:hAnsi="Arial" w:cs="Arial"/>
          <w:sz w:val="20"/>
          <w:szCs w:val="20"/>
        </w:rPr>
        <w:t xml:space="preserve">RAN4 </w:t>
      </w:r>
      <w:r w:rsidR="00C82F0A">
        <w:rPr>
          <w:rFonts w:ascii="Arial" w:hAnsi="Arial" w:cs="Arial"/>
          <w:sz w:val="20"/>
          <w:szCs w:val="20"/>
        </w:rPr>
        <w:t>has discussed the potential applicability of an EIRP-based test metric for FR2 SEM verifications to reduce test time and improve measurement accuracy. The background behind is the following equivalency between the SEM TRP and the said EIRP-based test metric which has been validated by both mathematical derivation and Lab measurements.</w:t>
      </w:r>
    </w:p>
    <w:p w14:paraId="76BC1D5A" w14:textId="77777777" w:rsidR="00C82F0A" w:rsidRPr="00810CF8" w:rsidRDefault="00C82F0A" w:rsidP="00C82F0A">
      <w:pPr>
        <w:spacing w:before="120" w:after="240"/>
        <w:jc w:val="center"/>
        <w:rPr>
          <w:rFonts w:ascii="Arial" w:hAnsi="Arial" w:cs="Arial"/>
          <w:sz w:val="20"/>
          <w:szCs w:val="20"/>
          <w:lang w:val="en-GB"/>
        </w:rPr>
      </w:pPr>
      <w:r w:rsidRPr="00810CF8">
        <w:rPr>
          <w:rFonts w:ascii="Arial" w:hAnsi="Arial" w:cs="Arial"/>
          <w:sz w:val="20"/>
          <w:szCs w:val="20"/>
        </w:rPr>
        <w:t>SEM_</w:t>
      </w:r>
      <w:r w:rsidRPr="00810CF8">
        <w:rPr>
          <w:rFonts w:ascii="Arial" w:hAnsi="Arial" w:cs="Arial"/>
          <w:sz w:val="20"/>
          <w:szCs w:val="20"/>
          <w:vertAlign w:val="subscript"/>
        </w:rPr>
        <w:t>TRP</w:t>
      </w:r>
      <w:r w:rsidRPr="00810CF8">
        <w:rPr>
          <w:rFonts w:ascii="Arial" w:hAnsi="Arial" w:cs="Arial"/>
          <w:sz w:val="20"/>
          <w:szCs w:val="20"/>
        </w:rPr>
        <w:t xml:space="preserve"> = SEM_</w:t>
      </w:r>
      <w:r w:rsidRPr="00810CF8">
        <w:rPr>
          <w:rFonts w:ascii="Arial" w:hAnsi="Arial" w:cs="Arial"/>
          <w:sz w:val="20"/>
          <w:szCs w:val="20"/>
          <w:vertAlign w:val="subscript"/>
        </w:rPr>
        <w:t>Peak EIRP</w:t>
      </w:r>
      <w:r w:rsidRPr="00810CF8">
        <w:rPr>
          <w:rFonts w:ascii="Arial" w:hAnsi="Arial" w:cs="Arial"/>
          <w:sz w:val="20"/>
          <w:szCs w:val="20"/>
        </w:rPr>
        <w:t xml:space="preserve"> – (P</w:t>
      </w:r>
      <w:r w:rsidRPr="00810CF8">
        <w:rPr>
          <w:rFonts w:ascii="Arial" w:hAnsi="Arial" w:cs="Arial"/>
          <w:sz w:val="20"/>
          <w:szCs w:val="20"/>
          <w:vertAlign w:val="subscript"/>
        </w:rPr>
        <w:t>UMAX</w:t>
      </w:r>
      <w:r w:rsidRPr="00810CF8">
        <w:rPr>
          <w:rFonts w:ascii="Arial" w:hAnsi="Arial" w:cs="Arial"/>
          <w:sz w:val="20"/>
          <w:szCs w:val="20"/>
        </w:rPr>
        <w:t xml:space="preserve"> – P</w:t>
      </w:r>
      <w:r w:rsidRPr="00810CF8">
        <w:rPr>
          <w:rFonts w:ascii="Arial" w:hAnsi="Arial" w:cs="Arial"/>
          <w:sz w:val="20"/>
          <w:szCs w:val="20"/>
          <w:vertAlign w:val="subscript"/>
        </w:rPr>
        <w:t>TMAX</w:t>
      </w:r>
      <w:r w:rsidRPr="00810CF8">
        <w:rPr>
          <w:rFonts w:ascii="Arial" w:hAnsi="Arial" w:cs="Arial"/>
          <w:sz w:val="20"/>
          <w:szCs w:val="20"/>
        </w:rPr>
        <w:t>)</w:t>
      </w:r>
    </w:p>
    <w:p w14:paraId="09EE01CA" w14:textId="5D53D39D" w:rsidR="00176F7B" w:rsidRDefault="006A3726" w:rsidP="00AA305C">
      <w:pPr>
        <w:jc w:val="both"/>
        <w:rPr>
          <w:rFonts w:ascii="Arial" w:hAnsi="Arial" w:cs="Arial"/>
          <w:sz w:val="20"/>
          <w:szCs w:val="20"/>
        </w:rPr>
      </w:pPr>
      <w:r>
        <w:rPr>
          <w:rFonts w:ascii="Arial" w:hAnsi="Arial" w:cs="Arial"/>
          <w:sz w:val="20"/>
          <w:szCs w:val="20"/>
          <w:lang w:val="en-GB"/>
        </w:rPr>
        <w:t>The method</w:t>
      </w:r>
      <w:r w:rsidR="00176F7B">
        <w:rPr>
          <w:rFonts w:ascii="Arial" w:hAnsi="Arial" w:cs="Arial"/>
          <w:sz w:val="20"/>
          <w:szCs w:val="20"/>
        </w:rPr>
        <w:t xml:space="preserve"> is to leverage the already available measurement data in maximum output power for both TRP and peak EIRP such that the SEM TRP can be indirectly verified by only measuring SEM in beam peak direction and subtracting the power</w:t>
      </w:r>
      <w:r w:rsidR="00176F7B" w:rsidRPr="00176F7B">
        <w:rPr>
          <w:rFonts w:ascii="Arial" w:hAnsi="Arial" w:cs="Arial"/>
          <w:sz w:val="20"/>
          <w:szCs w:val="20"/>
        </w:rPr>
        <w:t xml:space="preserve"> </w:t>
      </w:r>
      <w:r w:rsidR="00176F7B">
        <w:rPr>
          <w:rFonts w:ascii="Arial" w:hAnsi="Arial" w:cs="Arial"/>
          <w:sz w:val="20"/>
          <w:szCs w:val="20"/>
        </w:rPr>
        <w:t xml:space="preserve">difference </w:t>
      </w:r>
      <w:r w:rsidR="00176F7B" w:rsidRPr="00065A70">
        <w:rPr>
          <w:rFonts w:ascii="Arial" w:hAnsi="Arial" w:cs="Arial"/>
          <w:sz w:val="20"/>
          <w:szCs w:val="20"/>
        </w:rPr>
        <w:t>between maximum peak EIRP (P</w:t>
      </w:r>
      <w:r w:rsidR="00176F7B" w:rsidRPr="00065A70">
        <w:rPr>
          <w:rFonts w:ascii="Arial" w:hAnsi="Arial" w:cs="Arial"/>
          <w:sz w:val="20"/>
          <w:szCs w:val="20"/>
          <w:vertAlign w:val="subscript"/>
        </w:rPr>
        <w:t>UMAX</w:t>
      </w:r>
      <w:r w:rsidR="00176F7B" w:rsidRPr="00065A70">
        <w:rPr>
          <w:rFonts w:ascii="Arial" w:hAnsi="Arial" w:cs="Arial"/>
          <w:sz w:val="20"/>
          <w:szCs w:val="20"/>
        </w:rPr>
        <w:t>) and max TRP (P</w:t>
      </w:r>
      <w:r w:rsidR="00176F7B" w:rsidRPr="00065A70">
        <w:rPr>
          <w:rFonts w:ascii="Arial" w:hAnsi="Arial" w:cs="Arial"/>
          <w:sz w:val="20"/>
          <w:szCs w:val="20"/>
          <w:vertAlign w:val="subscript"/>
        </w:rPr>
        <w:t>TMAX</w:t>
      </w:r>
      <w:r w:rsidR="00176F7B" w:rsidRPr="00065A70">
        <w:rPr>
          <w:rFonts w:ascii="Arial" w:hAnsi="Arial" w:cs="Arial"/>
          <w:sz w:val="20"/>
          <w:szCs w:val="20"/>
        </w:rPr>
        <w:t>) of the wanted signal</w:t>
      </w:r>
      <w:r w:rsidR="00176F7B">
        <w:rPr>
          <w:rFonts w:ascii="Arial" w:hAnsi="Arial" w:cs="Arial"/>
          <w:sz w:val="20"/>
          <w:szCs w:val="20"/>
        </w:rPr>
        <w:t>.</w:t>
      </w:r>
    </w:p>
    <w:p w14:paraId="1EF30B0A" w14:textId="77777777" w:rsidR="00176F7B" w:rsidRDefault="00176F7B" w:rsidP="00830A85">
      <w:pPr>
        <w:jc w:val="both"/>
        <w:rPr>
          <w:rFonts w:ascii="Arial" w:hAnsi="Arial" w:cs="Arial"/>
          <w:sz w:val="20"/>
          <w:szCs w:val="20"/>
        </w:rPr>
      </w:pPr>
    </w:p>
    <w:p w14:paraId="6A3A19D3" w14:textId="70699CE7" w:rsidR="00830A85" w:rsidRPr="0022541F" w:rsidRDefault="00176F7B" w:rsidP="00AA305C">
      <w:pPr>
        <w:spacing w:after="120"/>
        <w:jc w:val="both"/>
        <w:rPr>
          <w:rFonts w:ascii="Arial" w:hAnsi="Arial" w:cs="Arial"/>
          <w:sz w:val="20"/>
          <w:szCs w:val="20"/>
        </w:rPr>
      </w:pPr>
      <w:r>
        <w:rPr>
          <w:rFonts w:ascii="Arial" w:hAnsi="Arial" w:cs="Arial"/>
          <w:sz w:val="20"/>
          <w:szCs w:val="20"/>
        </w:rPr>
        <w:t xml:space="preserve">While RAN4 sees the benefits on applying the EIRP-based test metric for FR2 SEM verifications, </w:t>
      </w:r>
      <w:r>
        <w:rPr>
          <w:rFonts w:ascii="Arial" w:hAnsi="Arial" w:cs="Arial"/>
          <w:sz w:val="20"/>
          <w:szCs w:val="20"/>
          <w:lang w:val="en-GB"/>
        </w:rPr>
        <w:t>the decision on the proposed test metric is left to RAN5</w:t>
      </w:r>
      <w:r w:rsidR="00AA305C">
        <w:rPr>
          <w:rFonts w:ascii="Arial" w:hAnsi="Arial" w:cs="Arial"/>
          <w:sz w:val="20"/>
          <w:szCs w:val="20"/>
          <w:lang w:val="en-GB"/>
        </w:rPr>
        <w:t xml:space="preserve"> </w:t>
      </w:r>
      <w:r w:rsidR="00AA305C" w:rsidRPr="00AA305C">
        <w:rPr>
          <w:rFonts w:ascii="Arial" w:hAnsi="Arial" w:cs="Arial"/>
          <w:sz w:val="20"/>
          <w:szCs w:val="20"/>
          <w:lang w:val="en-GB"/>
        </w:rPr>
        <w:t>with the consideration of testability and the impact on MU/TT.</w:t>
      </w:r>
      <w:r>
        <w:rPr>
          <w:rFonts w:ascii="Arial" w:hAnsi="Arial" w:cs="Arial"/>
          <w:sz w:val="20"/>
          <w:szCs w:val="20"/>
          <w:lang w:val="en-GB"/>
        </w:rPr>
        <w:t xml:space="preserve"> </w:t>
      </w:r>
      <w:r>
        <w:rPr>
          <w:rFonts w:ascii="Arial" w:hAnsi="Arial" w:cs="Arial"/>
          <w:sz w:val="20"/>
          <w:szCs w:val="20"/>
        </w:rPr>
        <w:t xml:space="preserve">   </w:t>
      </w:r>
      <w:r w:rsidR="00C82F0A">
        <w:rPr>
          <w:rFonts w:ascii="Arial" w:hAnsi="Arial" w:cs="Arial"/>
          <w:sz w:val="20"/>
          <w:szCs w:val="20"/>
        </w:rPr>
        <w:t xml:space="preserve"> </w:t>
      </w:r>
      <w:r w:rsidR="00830A85">
        <w:rPr>
          <w:rFonts w:ascii="Arial" w:hAnsi="Arial" w:cs="Arial"/>
          <w:sz w:val="20"/>
          <w:szCs w:val="20"/>
        </w:rPr>
        <w:t xml:space="preserve"> </w:t>
      </w:r>
      <w:r w:rsidR="00830A85">
        <w:rPr>
          <w:rFonts w:ascii="Arial" w:hAnsi="Arial" w:cs="Arial"/>
          <w:sz w:val="20"/>
          <w:szCs w:val="20"/>
          <w:lang w:val="en-GB"/>
        </w:rPr>
        <w:t xml:space="preserve"> </w:t>
      </w:r>
      <w:r w:rsidR="00830A85">
        <w:rPr>
          <w:rFonts w:ascii="Arial" w:hAnsi="Arial" w:cs="Arial"/>
          <w:sz w:val="20"/>
          <w:szCs w:val="20"/>
        </w:rPr>
        <w:t xml:space="preserve"> </w:t>
      </w:r>
    </w:p>
    <w:p w14:paraId="51FD943C" w14:textId="77777777" w:rsidR="00830A85" w:rsidRPr="00E13DCA" w:rsidRDefault="00830A85" w:rsidP="00830A85">
      <w:pPr>
        <w:rPr>
          <w:rFonts w:ascii="Arial" w:hAnsi="Arial" w:cs="Arial"/>
        </w:rPr>
      </w:pPr>
      <w:r w:rsidRPr="00E13DCA">
        <w:rPr>
          <w:rFonts w:ascii="Arial" w:hAnsi="Arial" w:cs="Arial"/>
        </w:rPr>
        <w:t xml:space="preserve">           </w:t>
      </w:r>
    </w:p>
    <w:p w14:paraId="082CA0CF" w14:textId="77777777" w:rsidR="00830A85" w:rsidRPr="0057672C" w:rsidRDefault="00830A85" w:rsidP="00830A85">
      <w:pPr>
        <w:spacing w:after="120"/>
        <w:rPr>
          <w:rFonts w:ascii="Arial" w:hAnsi="Arial" w:cs="Arial"/>
          <w:b/>
          <w:sz w:val="22"/>
          <w:szCs w:val="22"/>
        </w:rPr>
      </w:pPr>
      <w:r w:rsidRPr="0057672C">
        <w:rPr>
          <w:rFonts w:ascii="Arial" w:hAnsi="Arial" w:cs="Arial"/>
          <w:b/>
          <w:sz w:val="22"/>
          <w:szCs w:val="22"/>
        </w:rPr>
        <w:t>2. Actions:</w:t>
      </w:r>
    </w:p>
    <w:p w14:paraId="3321E4F7" w14:textId="0739FC10" w:rsidR="00830A85" w:rsidRPr="0057672C" w:rsidRDefault="00830A85" w:rsidP="00830A85">
      <w:pPr>
        <w:spacing w:after="120"/>
        <w:ind w:left="1985" w:hanging="1985"/>
        <w:rPr>
          <w:rFonts w:ascii="Arial" w:hAnsi="Arial" w:cs="Arial"/>
          <w:b/>
          <w:sz w:val="20"/>
          <w:szCs w:val="20"/>
        </w:rPr>
      </w:pPr>
      <w:r w:rsidRPr="0057672C">
        <w:rPr>
          <w:rFonts w:ascii="Arial" w:hAnsi="Arial" w:cs="Arial"/>
          <w:b/>
          <w:sz w:val="20"/>
          <w:szCs w:val="20"/>
        </w:rPr>
        <w:t>To: 3GPP TSG RAN</w:t>
      </w:r>
      <w:r>
        <w:rPr>
          <w:rFonts w:ascii="Arial" w:hAnsi="Arial" w:cs="Arial"/>
          <w:b/>
          <w:sz w:val="20"/>
          <w:szCs w:val="20"/>
        </w:rPr>
        <w:t xml:space="preserve"> </w:t>
      </w:r>
      <w:r w:rsidRPr="0057672C">
        <w:rPr>
          <w:rFonts w:ascii="Arial" w:hAnsi="Arial" w:cs="Arial"/>
          <w:b/>
          <w:sz w:val="20"/>
          <w:szCs w:val="20"/>
        </w:rPr>
        <w:t>WG</w:t>
      </w:r>
      <w:r w:rsidR="00AA305C">
        <w:rPr>
          <w:rFonts w:ascii="Arial" w:hAnsi="Arial" w:cs="Arial"/>
          <w:b/>
          <w:sz w:val="20"/>
          <w:szCs w:val="20"/>
        </w:rPr>
        <w:t>5</w:t>
      </w:r>
    </w:p>
    <w:p w14:paraId="3659A150" w14:textId="12724932" w:rsidR="00830A85" w:rsidRPr="0057672C" w:rsidRDefault="00830A85" w:rsidP="00830A85">
      <w:pPr>
        <w:jc w:val="both"/>
        <w:rPr>
          <w:rFonts w:ascii="Arial" w:hAnsi="Arial" w:cs="Arial"/>
          <w:sz w:val="20"/>
          <w:szCs w:val="20"/>
        </w:rPr>
      </w:pPr>
      <w:r w:rsidRPr="0057672C">
        <w:rPr>
          <w:rFonts w:ascii="Arial" w:hAnsi="Arial" w:cs="Arial"/>
          <w:sz w:val="20"/>
          <w:szCs w:val="20"/>
        </w:rPr>
        <w:t xml:space="preserve">RAN4 respectfully asks </w:t>
      </w:r>
      <w:r w:rsidR="00AA305C">
        <w:rPr>
          <w:rFonts w:ascii="Arial" w:hAnsi="Arial" w:cs="Arial"/>
          <w:sz w:val="20"/>
          <w:szCs w:val="20"/>
        </w:rPr>
        <w:t>RAN5</w:t>
      </w:r>
      <w:r w:rsidRPr="0057672C">
        <w:rPr>
          <w:rFonts w:ascii="Arial" w:hAnsi="Arial" w:cs="Arial"/>
          <w:sz w:val="20"/>
          <w:szCs w:val="20"/>
        </w:rPr>
        <w:t xml:space="preserve"> to take RAN4</w:t>
      </w:r>
      <w:r>
        <w:rPr>
          <w:rFonts w:ascii="Arial" w:hAnsi="Arial" w:cs="Arial"/>
          <w:sz w:val="20"/>
          <w:szCs w:val="20"/>
        </w:rPr>
        <w:t>’s</w:t>
      </w:r>
      <w:r w:rsidRPr="0057672C">
        <w:rPr>
          <w:rFonts w:ascii="Arial" w:hAnsi="Arial" w:cs="Arial"/>
          <w:sz w:val="20"/>
          <w:szCs w:val="20"/>
        </w:rPr>
        <w:t xml:space="preserve"> </w:t>
      </w:r>
      <w:r w:rsidR="00AA305C">
        <w:rPr>
          <w:rFonts w:ascii="Arial" w:hAnsi="Arial" w:cs="Arial"/>
          <w:sz w:val="20"/>
          <w:szCs w:val="20"/>
        </w:rPr>
        <w:t>recommendation</w:t>
      </w:r>
      <w:r w:rsidRPr="0057672C">
        <w:rPr>
          <w:rFonts w:ascii="Arial" w:hAnsi="Arial" w:cs="Arial"/>
          <w:sz w:val="20"/>
          <w:szCs w:val="20"/>
        </w:rPr>
        <w:t xml:space="preserve"> </w:t>
      </w:r>
      <w:r>
        <w:rPr>
          <w:rFonts w:ascii="Arial" w:hAnsi="Arial" w:cs="Arial"/>
          <w:sz w:val="20"/>
          <w:szCs w:val="20"/>
        </w:rPr>
        <w:t xml:space="preserve">on </w:t>
      </w:r>
      <w:r w:rsidR="00AA305C">
        <w:rPr>
          <w:rFonts w:ascii="Arial" w:hAnsi="Arial" w:cs="Arial"/>
          <w:sz w:val="20"/>
          <w:szCs w:val="20"/>
        </w:rPr>
        <w:t>EIRP-based test metric for FR2 SEM verifications into consideration</w:t>
      </w:r>
      <w:r>
        <w:rPr>
          <w:rFonts w:ascii="Arial" w:hAnsi="Arial" w:cs="Arial"/>
          <w:sz w:val="20"/>
          <w:szCs w:val="20"/>
        </w:rPr>
        <w:t xml:space="preserve">. </w:t>
      </w:r>
    </w:p>
    <w:p w14:paraId="278E3BC7" w14:textId="77777777" w:rsidR="00830A85" w:rsidRPr="00E13DCA" w:rsidRDefault="00830A85" w:rsidP="00830A85">
      <w:pPr>
        <w:ind w:left="994" w:hanging="994"/>
        <w:rPr>
          <w:rFonts w:ascii="Arial" w:hAnsi="Arial" w:cs="Arial"/>
          <w:b/>
        </w:rPr>
      </w:pPr>
    </w:p>
    <w:p w14:paraId="1698003C" w14:textId="77777777" w:rsidR="00830A85" w:rsidRPr="0057672C" w:rsidRDefault="00830A85" w:rsidP="00830A85">
      <w:pPr>
        <w:spacing w:after="120"/>
        <w:rPr>
          <w:rFonts w:ascii="Arial" w:hAnsi="Arial" w:cs="Arial"/>
          <w:b/>
          <w:sz w:val="22"/>
          <w:szCs w:val="22"/>
        </w:rPr>
      </w:pPr>
      <w:r w:rsidRPr="0057672C">
        <w:rPr>
          <w:rFonts w:ascii="Arial" w:hAnsi="Arial" w:cs="Arial"/>
          <w:b/>
          <w:sz w:val="22"/>
          <w:szCs w:val="22"/>
        </w:rPr>
        <w:t>3. Date of Next TSG-RAN WG4 Meetings:</w:t>
      </w:r>
    </w:p>
    <w:p w14:paraId="604DC773" w14:textId="53FE1688" w:rsidR="00830A85" w:rsidRPr="0057672C" w:rsidRDefault="00830A85" w:rsidP="00830A85">
      <w:pPr>
        <w:pStyle w:val="EX"/>
        <w:numPr>
          <w:ilvl w:val="0"/>
          <w:numId w:val="0"/>
        </w:numPr>
        <w:spacing w:after="120"/>
        <w:ind w:left="374" w:hanging="374"/>
        <w:rPr>
          <w:rFonts w:ascii="Arial" w:hAnsi="Arial" w:cs="Arial"/>
          <w:sz w:val="20"/>
          <w:szCs w:val="20"/>
        </w:rPr>
      </w:pPr>
      <w:r w:rsidRPr="0057672C">
        <w:rPr>
          <w:rFonts w:ascii="Arial" w:hAnsi="Arial" w:cs="Arial"/>
          <w:sz w:val="20"/>
          <w:szCs w:val="20"/>
        </w:rPr>
        <w:t>3GPP RAN4 #10</w:t>
      </w:r>
      <w:r w:rsidR="00AA305C">
        <w:rPr>
          <w:rFonts w:ascii="Arial" w:hAnsi="Arial" w:cs="Arial"/>
          <w:sz w:val="20"/>
          <w:szCs w:val="20"/>
        </w:rPr>
        <w:t>6</w:t>
      </w:r>
      <w:r w:rsidR="00AA305C">
        <w:rPr>
          <w:rFonts w:ascii="Arial" w:hAnsi="Arial" w:cs="Arial"/>
          <w:sz w:val="20"/>
          <w:szCs w:val="20"/>
        </w:rPr>
        <w:tab/>
      </w:r>
      <w:r w:rsidR="00AA305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AA305C">
        <w:rPr>
          <w:rFonts w:ascii="Arial" w:hAnsi="Arial" w:cs="Arial"/>
          <w:sz w:val="20"/>
          <w:szCs w:val="20"/>
        </w:rPr>
        <w:t>Feb</w:t>
      </w:r>
      <w:r w:rsidRPr="0057672C">
        <w:rPr>
          <w:rFonts w:ascii="Arial" w:hAnsi="Arial" w:cs="Arial"/>
          <w:sz w:val="20"/>
          <w:szCs w:val="20"/>
        </w:rPr>
        <w:t xml:space="preserve"> </w:t>
      </w:r>
      <w:r w:rsidR="006A3726">
        <w:rPr>
          <w:rFonts w:ascii="Arial" w:hAnsi="Arial" w:cs="Arial"/>
          <w:sz w:val="20"/>
          <w:szCs w:val="20"/>
        </w:rPr>
        <w:t>27</w:t>
      </w:r>
      <w:r w:rsidRPr="0057672C">
        <w:rPr>
          <w:rFonts w:ascii="Arial" w:hAnsi="Arial" w:cs="Arial"/>
          <w:sz w:val="20"/>
          <w:szCs w:val="20"/>
          <w:vertAlign w:val="superscript"/>
        </w:rPr>
        <w:t>th</w:t>
      </w:r>
      <w:r w:rsidRPr="0057672C">
        <w:rPr>
          <w:rFonts w:ascii="Arial" w:hAnsi="Arial" w:cs="Arial"/>
          <w:sz w:val="20"/>
          <w:szCs w:val="20"/>
        </w:rPr>
        <w:t xml:space="preserve"> – </w:t>
      </w:r>
      <w:r w:rsidR="006A3726">
        <w:rPr>
          <w:rFonts w:ascii="Arial" w:hAnsi="Arial" w:cs="Arial"/>
          <w:sz w:val="20"/>
          <w:szCs w:val="20"/>
        </w:rPr>
        <w:t>March 3</w:t>
      </w:r>
      <w:r w:rsidR="006A3726">
        <w:rPr>
          <w:rFonts w:ascii="Arial" w:hAnsi="Arial" w:cs="Arial"/>
          <w:sz w:val="20"/>
          <w:szCs w:val="20"/>
          <w:vertAlign w:val="superscript"/>
        </w:rPr>
        <w:t>rd</w:t>
      </w:r>
      <w:r w:rsidRPr="0057672C">
        <w:rPr>
          <w:rFonts w:ascii="Arial" w:hAnsi="Arial" w:cs="Arial"/>
          <w:sz w:val="20"/>
          <w:szCs w:val="20"/>
        </w:rPr>
        <w:t>, 202</w:t>
      </w:r>
      <w:r w:rsidR="006A3726">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t xml:space="preserve">        </w:t>
      </w:r>
      <w:r w:rsidR="00AA305C">
        <w:rPr>
          <w:rFonts w:ascii="Arial" w:hAnsi="Arial" w:cs="Arial"/>
          <w:sz w:val="20"/>
          <w:szCs w:val="20"/>
        </w:rPr>
        <w:t>Athens, Greece</w:t>
      </w:r>
    </w:p>
    <w:p w14:paraId="22E975D3" w14:textId="28F10B8D" w:rsidR="00830A85" w:rsidRPr="0057672C" w:rsidRDefault="00830A85" w:rsidP="00830A85">
      <w:pPr>
        <w:pStyle w:val="EX"/>
        <w:numPr>
          <w:ilvl w:val="0"/>
          <w:numId w:val="0"/>
        </w:numPr>
        <w:spacing w:after="180"/>
        <w:ind w:left="369" w:hanging="369"/>
        <w:jc w:val="both"/>
        <w:rPr>
          <w:rFonts w:ascii="Arial" w:hAnsi="Arial" w:cs="Arial"/>
          <w:bCs/>
          <w:sz w:val="20"/>
          <w:szCs w:val="20"/>
        </w:rPr>
      </w:pPr>
      <w:r w:rsidRPr="0057672C">
        <w:rPr>
          <w:rFonts w:ascii="Arial" w:hAnsi="Arial" w:cs="Arial"/>
          <w:sz w:val="20"/>
          <w:szCs w:val="20"/>
        </w:rPr>
        <w:t>3GPP RAN4 #10</w:t>
      </w:r>
      <w:r w:rsidR="006A3726">
        <w:rPr>
          <w:rFonts w:ascii="Arial" w:hAnsi="Arial" w:cs="Arial"/>
          <w:sz w:val="20"/>
          <w:szCs w:val="20"/>
        </w:rPr>
        <w:t>6bis</w:t>
      </w:r>
      <w:r w:rsidR="00AA5F75">
        <w:rPr>
          <w:rFonts w:ascii="Arial" w:hAnsi="Arial" w:cs="Arial"/>
          <w:sz w:val="20"/>
          <w:szCs w:val="20"/>
        </w:rPr>
        <w:t>-e</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6A3726">
        <w:rPr>
          <w:rFonts w:ascii="Arial" w:hAnsi="Arial" w:cs="Arial"/>
          <w:sz w:val="20"/>
          <w:szCs w:val="20"/>
        </w:rPr>
        <w:t>April</w:t>
      </w:r>
      <w:r w:rsidRPr="0057672C">
        <w:rPr>
          <w:rFonts w:ascii="Arial" w:hAnsi="Arial" w:cs="Arial"/>
          <w:sz w:val="20"/>
          <w:szCs w:val="20"/>
        </w:rPr>
        <w:t xml:space="preserve"> </w:t>
      </w:r>
      <w:r>
        <w:rPr>
          <w:rFonts w:ascii="Arial" w:hAnsi="Arial" w:cs="Arial"/>
          <w:sz w:val="20"/>
          <w:szCs w:val="20"/>
        </w:rPr>
        <w:t>1</w:t>
      </w:r>
      <w:r w:rsidR="006A3726">
        <w:rPr>
          <w:rFonts w:ascii="Arial" w:hAnsi="Arial" w:cs="Arial"/>
          <w:sz w:val="20"/>
          <w:szCs w:val="20"/>
        </w:rPr>
        <w:t>7</w:t>
      </w:r>
      <w:r>
        <w:rPr>
          <w:rFonts w:ascii="Arial" w:hAnsi="Arial" w:cs="Arial"/>
          <w:sz w:val="20"/>
          <w:szCs w:val="20"/>
          <w:vertAlign w:val="superscript"/>
        </w:rPr>
        <w:t>th</w:t>
      </w:r>
      <w:r w:rsidRPr="0057672C">
        <w:rPr>
          <w:rFonts w:ascii="Arial" w:hAnsi="Arial" w:cs="Arial"/>
          <w:sz w:val="20"/>
          <w:szCs w:val="20"/>
        </w:rPr>
        <w:t xml:space="preserve"> – </w:t>
      </w:r>
      <w:r w:rsidR="006A3726">
        <w:rPr>
          <w:rFonts w:ascii="Arial" w:hAnsi="Arial" w:cs="Arial"/>
          <w:sz w:val="20"/>
          <w:szCs w:val="20"/>
        </w:rPr>
        <w:t>26</w:t>
      </w:r>
      <w:r w:rsidRPr="0057672C">
        <w:rPr>
          <w:rFonts w:ascii="Arial" w:hAnsi="Arial" w:cs="Arial"/>
          <w:sz w:val="20"/>
          <w:szCs w:val="20"/>
          <w:vertAlign w:val="superscript"/>
        </w:rPr>
        <w:t>th</w:t>
      </w:r>
      <w:r w:rsidRPr="0057672C">
        <w:rPr>
          <w:rFonts w:ascii="Arial" w:hAnsi="Arial" w:cs="Arial"/>
          <w:sz w:val="20"/>
          <w:szCs w:val="20"/>
        </w:rPr>
        <w:t>, 202</w:t>
      </w:r>
      <w:r w:rsidR="006A3726">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t xml:space="preserve">   </w:t>
      </w:r>
      <w:r w:rsidR="006A3726">
        <w:rPr>
          <w:rFonts w:ascii="Arial" w:hAnsi="Arial" w:cs="Arial"/>
          <w:sz w:val="20"/>
          <w:szCs w:val="20"/>
        </w:rPr>
        <w:t>Online</w:t>
      </w:r>
    </w:p>
    <w:p w14:paraId="788408D9" w14:textId="77777777" w:rsidR="00830A85" w:rsidRPr="0057672C" w:rsidRDefault="00830A85" w:rsidP="0057672C">
      <w:pPr>
        <w:pStyle w:val="EX"/>
        <w:numPr>
          <w:ilvl w:val="0"/>
          <w:numId w:val="0"/>
        </w:numPr>
        <w:spacing w:after="180"/>
        <w:ind w:left="369" w:hanging="369"/>
        <w:jc w:val="both"/>
        <w:rPr>
          <w:rFonts w:ascii="Arial" w:hAnsi="Arial" w:cs="Arial"/>
          <w:bCs/>
          <w:sz w:val="20"/>
          <w:szCs w:val="20"/>
        </w:rPr>
      </w:pPr>
    </w:p>
    <w:sectPr w:rsidR="00830A85" w:rsidRPr="0057672C"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F1385" w14:textId="77777777" w:rsidR="00431C8F" w:rsidRDefault="00431C8F">
      <w:r>
        <w:separator/>
      </w:r>
    </w:p>
  </w:endnote>
  <w:endnote w:type="continuationSeparator" w:id="0">
    <w:p w14:paraId="4579665D" w14:textId="77777777" w:rsidR="00431C8F" w:rsidRDefault="0043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91B95" w14:textId="77777777" w:rsidR="00431C8F" w:rsidRDefault="00431C8F">
      <w:r>
        <w:separator/>
      </w:r>
    </w:p>
  </w:footnote>
  <w:footnote w:type="continuationSeparator" w:id="0">
    <w:p w14:paraId="62E9A1BE" w14:textId="77777777" w:rsidR="00431C8F" w:rsidRDefault="00431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5"/>
  </w:num>
  <w:num w:numId="5" w16cid:durableId="977950936">
    <w:abstractNumId w:val="2"/>
  </w:num>
  <w:num w:numId="6" w16cid:durableId="1850876431">
    <w:abstractNumId w:val="2"/>
  </w:num>
  <w:num w:numId="7" w16cid:durableId="428896142">
    <w:abstractNumId w:val="12"/>
  </w:num>
  <w:num w:numId="8" w16cid:durableId="2080327107">
    <w:abstractNumId w:val="3"/>
  </w:num>
  <w:num w:numId="9" w16cid:durableId="459036515">
    <w:abstractNumId w:val="13"/>
  </w:num>
  <w:num w:numId="10" w16cid:durableId="892421984">
    <w:abstractNumId w:val="4"/>
  </w:num>
  <w:num w:numId="11" w16cid:durableId="973826835">
    <w:abstractNumId w:val="5"/>
  </w:num>
  <w:num w:numId="12" w16cid:durableId="48696969">
    <w:abstractNumId w:val="17"/>
  </w:num>
  <w:num w:numId="13" w16cid:durableId="1621182100">
    <w:abstractNumId w:val="7"/>
  </w:num>
  <w:num w:numId="14" w16cid:durableId="681855791">
    <w:abstractNumId w:val="8"/>
  </w:num>
  <w:num w:numId="15" w16cid:durableId="1387412062">
    <w:abstractNumId w:val="14"/>
  </w:num>
  <w:num w:numId="16" w16cid:durableId="1707214678">
    <w:abstractNumId w:val="18"/>
  </w:num>
  <w:num w:numId="17" w16cid:durableId="1228883719">
    <w:abstractNumId w:val="10"/>
  </w:num>
  <w:num w:numId="18" w16cid:durableId="1736001611">
    <w:abstractNumId w:val="6"/>
  </w:num>
  <w:num w:numId="19" w16cid:durableId="1708026189">
    <w:abstractNumId w:val="16"/>
  </w:num>
  <w:num w:numId="20" w16cid:durableId="193615350">
    <w:abstractNumId w:val="9"/>
  </w:num>
  <w:num w:numId="21" w16cid:durableId="14781799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623D"/>
    <w:rsid w:val="00011CAD"/>
    <w:rsid w:val="00014526"/>
    <w:rsid w:val="0001496C"/>
    <w:rsid w:val="0001503B"/>
    <w:rsid w:val="00015E83"/>
    <w:rsid w:val="00016134"/>
    <w:rsid w:val="000206DB"/>
    <w:rsid w:val="00023B9C"/>
    <w:rsid w:val="00033397"/>
    <w:rsid w:val="000352E2"/>
    <w:rsid w:val="0003651E"/>
    <w:rsid w:val="00040095"/>
    <w:rsid w:val="00040A8C"/>
    <w:rsid w:val="000446B1"/>
    <w:rsid w:val="00044DE2"/>
    <w:rsid w:val="00051834"/>
    <w:rsid w:val="000526D6"/>
    <w:rsid w:val="00054529"/>
    <w:rsid w:val="00054A22"/>
    <w:rsid w:val="000572D5"/>
    <w:rsid w:val="000607C9"/>
    <w:rsid w:val="00061B4F"/>
    <w:rsid w:val="00062023"/>
    <w:rsid w:val="000655A6"/>
    <w:rsid w:val="00065A70"/>
    <w:rsid w:val="00066C19"/>
    <w:rsid w:val="0006704A"/>
    <w:rsid w:val="00080512"/>
    <w:rsid w:val="00080638"/>
    <w:rsid w:val="0008297C"/>
    <w:rsid w:val="00095EA8"/>
    <w:rsid w:val="000A0C3B"/>
    <w:rsid w:val="000A365D"/>
    <w:rsid w:val="000A68F3"/>
    <w:rsid w:val="000B61FB"/>
    <w:rsid w:val="000C018E"/>
    <w:rsid w:val="000C16C8"/>
    <w:rsid w:val="000C47C3"/>
    <w:rsid w:val="000D0571"/>
    <w:rsid w:val="000D3827"/>
    <w:rsid w:val="000D50E3"/>
    <w:rsid w:val="000D58AB"/>
    <w:rsid w:val="000D6A52"/>
    <w:rsid w:val="000E0695"/>
    <w:rsid w:val="000E1A37"/>
    <w:rsid w:val="000E1CAF"/>
    <w:rsid w:val="000E5C88"/>
    <w:rsid w:val="000E751D"/>
    <w:rsid w:val="000F21E4"/>
    <w:rsid w:val="000F3156"/>
    <w:rsid w:val="00104BC6"/>
    <w:rsid w:val="00104CDD"/>
    <w:rsid w:val="00104FCA"/>
    <w:rsid w:val="00113A07"/>
    <w:rsid w:val="00114E2C"/>
    <w:rsid w:val="0011748D"/>
    <w:rsid w:val="00121103"/>
    <w:rsid w:val="00133525"/>
    <w:rsid w:val="00141326"/>
    <w:rsid w:val="00141FA3"/>
    <w:rsid w:val="00146BF3"/>
    <w:rsid w:val="001476E2"/>
    <w:rsid w:val="0015786B"/>
    <w:rsid w:val="001655BB"/>
    <w:rsid w:val="0016611C"/>
    <w:rsid w:val="001663C8"/>
    <w:rsid w:val="00166B5C"/>
    <w:rsid w:val="0017591E"/>
    <w:rsid w:val="00176183"/>
    <w:rsid w:val="00176F7B"/>
    <w:rsid w:val="00181118"/>
    <w:rsid w:val="001825F0"/>
    <w:rsid w:val="00183720"/>
    <w:rsid w:val="0018372A"/>
    <w:rsid w:val="001841B1"/>
    <w:rsid w:val="00185E52"/>
    <w:rsid w:val="00197470"/>
    <w:rsid w:val="001A410D"/>
    <w:rsid w:val="001A4C42"/>
    <w:rsid w:val="001A6141"/>
    <w:rsid w:val="001A7772"/>
    <w:rsid w:val="001B7371"/>
    <w:rsid w:val="001C21C3"/>
    <w:rsid w:val="001C5B11"/>
    <w:rsid w:val="001D02C2"/>
    <w:rsid w:val="001D1408"/>
    <w:rsid w:val="001D1470"/>
    <w:rsid w:val="001D2A82"/>
    <w:rsid w:val="001E0A62"/>
    <w:rsid w:val="001E145D"/>
    <w:rsid w:val="001F0C1D"/>
    <w:rsid w:val="001F1132"/>
    <w:rsid w:val="001F168B"/>
    <w:rsid w:val="001F6FF3"/>
    <w:rsid w:val="00204648"/>
    <w:rsid w:val="002058CF"/>
    <w:rsid w:val="002155A1"/>
    <w:rsid w:val="00215C07"/>
    <w:rsid w:val="0021744E"/>
    <w:rsid w:val="0022541F"/>
    <w:rsid w:val="0023103F"/>
    <w:rsid w:val="00231349"/>
    <w:rsid w:val="002347A2"/>
    <w:rsid w:val="00234D70"/>
    <w:rsid w:val="00240C29"/>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3BAE"/>
    <w:rsid w:val="00296065"/>
    <w:rsid w:val="002A07F2"/>
    <w:rsid w:val="002A2A03"/>
    <w:rsid w:val="002A394A"/>
    <w:rsid w:val="002A466C"/>
    <w:rsid w:val="002A51BE"/>
    <w:rsid w:val="002A797D"/>
    <w:rsid w:val="002B1B99"/>
    <w:rsid w:val="002B36A1"/>
    <w:rsid w:val="002B6339"/>
    <w:rsid w:val="002B6EF4"/>
    <w:rsid w:val="002C011F"/>
    <w:rsid w:val="002C79FA"/>
    <w:rsid w:val="002D2519"/>
    <w:rsid w:val="002D2B19"/>
    <w:rsid w:val="002D3298"/>
    <w:rsid w:val="002D405E"/>
    <w:rsid w:val="002D61E3"/>
    <w:rsid w:val="002D77A3"/>
    <w:rsid w:val="002E00EE"/>
    <w:rsid w:val="002E16DC"/>
    <w:rsid w:val="002E7318"/>
    <w:rsid w:val="002E78C1"/>
    <w:rsid w:val="002F4933"/>
    <w:rsid w:val="002F4F9E"/>
    <w:rsid w:val="002F5031"/>
    <w:rsid w:val="00302907"/>
    <w:rsid w:val="00302C30"/>
    <w:rsid w:val="00302E47"/>
    <w:rsid w:val="00303267"/>
    <w:rsid w:val="0030430D"/>
    <w:rsid w:val="00311180"/>
    <w:rsid w:val="00312C7F"/>
    <w:rsid w:val="00314818"/>
    <w:rsid w:val="003172DC"/>
    <w:rsid w:val="00322C5B"/>
    <w:rsid w:val="00327934"/>
    <w:rsid w:val="00327D7A"/>
    <w:rsid w:val="003304FE"/>
    <w:rsid w:val="003325B7"/>
    <w:rsid w:val="00335F34"/>
    <w:rsid w:val="0034052F"/>
    <w:rsid w:val="00342193"/>
    <w:rsid w:val="0035462D"/>
    <w:rsid w:val="00357B94"/>
    <w:rsid w:val="00360244"/>
    <w:rsid w:val="00365E86"/>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C97"/>
    <w:rsid w:val="003D0F89"/>
    <w:rsid w:val="003D7A05"/>
    <w:rsid w:val="003D7AB5"/>
    <w:rsid w:val="003E62C7"/>
    <w:rsid w:val="003E7753"/>
    <w:rsid w:val="003E7ED9"/>
    <w:rsid w:val="003F0C6B"/>
    <w:rsid w:val="003F1DE5"/>
    <w:rsid w:val="003F275D"/>
    <w:rsid w:val="003F474B"/>
    <w:rsid w:val="003F6ACE"/>
    <w:rsid w:val="003F6DEF"/>
    <w:rsid w:val="003F760D"/>
    <w:rsid w:val="004007D9"/>
    <w:rsid w:val="00401944"/>
    <w:rsid w:val="0040386F"/>
    <w:rsid w:val="004166A1"/>
    <w:rsid w:val="0041733B"/>
    <w:rsid w:val="00420FB8"/>
    <w:rsid w:val="00421CB3"/>
    <w:rsid w:val="00423334"/>
    <w:rsid w:val="00426737"/>
    <w:rsid w:val="00431C8F"/>
    <w:rsid w:val="0043242D"/>
    <w:rsid w:val="004345EC"/>
    <w:rsid w:val="004518DE"/>
    <w:rsid w:val="00453FE3"/>
    <w:rsid w:val="00463240"/>
    <w:rsid w:val="00464930"/>
    <w:rsid w:val="00470E29"/>
    <w:rsid w:val="0047230B"/>
    <w:rsid w:val="004728B7"/>
    <w:rsid w:val="0047564A"/>
    <w:rsid w:val="00475AC6"/>
    <w:rsid w:val="004768DA"/>
    <w:rsid w:val="004812DD"/>
    <w:rsid w:val="004819D5"/>
    <w:rsid w:val="004826A9"/>
    <w:rsid w:val="00484B1E"/>
    <w:rsid w:val="004A3C54"/>
    <w:rsid w:val="004A3D27"/>
    <w:rsid w:val="004A4724"/>
    <w:rsid w:val="004A48FA"/>
    <w:rsid w:val="004A5DB3"/>
    <w:rsid w:val="004A616F"/>
    <w:rsid w:val="004B2CAA"/>
    <w:rsid w:val="004B3447"/>
    <w:rsid w:val="004B5861"/>
    <w:rsid w:val="004B5C7F"/>
    <w:rsid w:val="004C15E6"/>
    <w:rsid w:val="004C1601"/>
    <w:rsid w:val="004C1615"/>
    <w:rsid w:val="004C6022"/>
    <w:rsid w:val="004C7C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23F59"/>
    <w:rsid w:val="00531036"/>
    <w:rsid w:val="005318EC"/>
    <w:rsid w:val="0053388B"/>
    <w:rsid w:val="00534BE5"/>
    <w:rsid w:val="00535773"/>
    <w:rsid w:val="00543E6C"/>
    <w:rsid w:val="005455FF"/>
    <w:rsid w:val="00556D61"/>
    <w:rsid w:val="00561AEB"/>
    <w:rsid w:val="00563714"/>
    <w:rsid w:val="005644F8"/>
    <w:rsid w:val="00565087"/>
    <w:rsid w:val="00567534"/>
    <w:rsid w:val="00572E14"/>
    <w:rsid w:val="0057672C"/>
    <w:rsid w:val="005776DB"/>
    <w:rsid w:val="005834F5"/>
    <w:rsid w:val="00594F57"/>
    <w:rsid w:val="005973BE"/>
    <w:rsid w:val="005A4921"/>
    <w:rsid w:val="005A5986"/>
    <w:rsid w:val="005A656C"/>
    <w:rsid w:val="005A7809"/>
    <w:rsid w:val="005B363E"/>
    <w:rsid w:val="005B6FA8"/>
    <w:rsid w:val="005B74DA"/>
    <w:rsid w:val="005C2501"/>
    <w:rsid w:val="005C25FF"/>
    <w:rsid w:val="005C43AC"/>
    <w:rsid w:val="005D0BA9"/>
    <w:rsid w:val="005D2E01"/>
    <w:rsid w:val="005D7526"/>
    <w:rsid w:val="005E0607"/>
    <w:rsid w:val="005E2982"/>
    <w:rsid w:val="005E66AC"/>
    <w:rsid w:val="005E69AE"/>
    <w:rsid w:val="005F23E7"/>
    <w:rsid w:val="005F2F54"/>
    <w:rsid w:val="005F318D"/>
    <w:rsid w:val="005F39D5"/>
    <w:rsid w:val="005F696B"/>
    <w:rsid w:val="0060129F"/>
    <w:rsid w:val="00602AEA"/>
    <w:rsid w:val="006073EA"/>
    <w:rsid w:val="00607E3C"/>
    <w:rsid w:val="00610053"/>
    <w:rsid w:val="00614FDF"/>
    <w:rsid w:val="006151BD"/>
    <w:rsid w:val="006234AA"/>
    <w:rsid w:val="00623F3E"/>
    <w:rsid w:val="00624566"/>
    <w:rsid w:val="006246A7"/>
    <w:rsid w:val="00625205"/>
    <w:rsid w:val="0062595A"/>
    <w:rsid w:val="00626E69"/>
    <w:rsid w:val="006301E8"/>
    <w:rsid w:val="006314F8"/>
    <w:rsid w:val="0063543D"/>
    <w:rsid w:val="00647114"/>
    <w:rsid w:val="006528E0"/>
    <w:rsid w:val="00656B9D"/>
    <w:rsid w:val="00662106"/>
    <w:rsid w:val="00663541"/>
    <w:rsid w:val="0066559E"/>
    <w:rsid w:val="00665CD4"/>
    <w:rsid w:val="0068290F"/>
    <w:rsid w:val="0068530E"/>
    <w:rsid w:val="00685A6F"/>
    <w:rsid w:val="00687D57"/>
    <w:rsid w:val="006A2C3D"/>
    <w:rsid w:val="006A323F"/>
    <w:rsid w:val="006A3726"/>
    <w:rsid w:val="006A7137"/>
    <w:rsid w:val="006A7DEF"/>
    <w:rsid w:val="006B30D0"/>
    <w:rsid w:val="006C228A"/>
    <w:rsid w:val="006C3D95"/>
    <w:rsid w:val="006C6B22"/>
    <w:rsid w:val="006D0F9A"/>
    <w:rsid w:val="006D7B72"/>
    <w:rsid w:val="006E4AAA"/>
    <w:rsid w:val="006E5C86"/>
    <w:rsid w:val="006F137C"/>
    <w:rsid w:val="006F2924"/>
    <w:rsid w:val="006F4A2D"/>
    <w:rsid w:val="006F5C12"/>
    <w:rsid w:val="00701A75"/>
    <w:rsid w:val="0070297F"/>
    <w:rsid w:val="0070556D"/>
    <w:rsid w:val="00707B3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7410"/>
    <w:rsid w:val="0076084E"/>
    <w:rsid w:val="00762B40"/>
    <w:rsid w:val="00765AB3"/>
    <w:rsid w:val="00765B58"/>
    <w:rsid w:val="00772FB5"/>
    <w:rsid w:val="00774DA4"/>
    <w:rsid w:val="00781F0F"/>
    <w:rsid w:val="007833DA"/>
    <w:rsid w:val="00786455"/>
    <w:rsid w:val="00787B15"/>
    <w:rsid w:val="0079544F"/>
    <w:rsid w:val="007A44A6"/>
    <w:rsid w:val="007A57AC"/>
    <w:rsid w:val="007A6283"/>
    <w:rsid w:val="007A7C22"/>
    <w:rsid w:val="007B5627"/>
    <w:rsid w:val="007B600E"/>
    <w:rsid w:val="007C2090"/>
    <w:rsid w:val="007D12CB"/>
    <w:rsid w:val="007D1CA7"/>
    <w:rsid w:val="007D4A65"/>
    <w:rsid w:val="007E1E1E"/>
    <w:rsid w:val="007E27DA"/>
    <w:rsid w:val="007E5AE9"/>
    <w:rsid w:val="007E6354"/>
    <w:rsid w:val="007F0F4A"/>
    <w:rsid w:val="007F1C98"/>
    <w:rsid w:val="007F1CFA"/>
    <w:rsid w:val="008028A4"/>
    <w:rsid w:val="00802B8D"/>
    <w:rsid w:val="00802C23"/>
    <w:rsid w:val="00805884"/>
    <w:rsid w:val="00806B4A"/>
    <w:rsid w:val="00806E29"/>
    <w:rsid w:val="00810CF8"/>
    <w:rsid w:val="00814664"/>
    <w:rsid w:val="00814EEB"/>
    <w:rsid w:val="0081569B"/>
    <w:rsid w:val="00816809"/>
    <w:rsid w:val="0081783A"/>
    <w:rsid w:val="00820B25"/>
    <w:rsid w:val="0082493D"/>
    <w:rsid w:val="00825EDF"/>
    <w:rsid w:val="00826884"/>
    <w:rsid w:val="00830747"/>
    <w:rsid w:val="00830A85"/>
    <w:rsid w:val="00835E91"/>
    <w:rsid w:val="0083755B"/>
    <w:rsid w:val="00840DCA"/>
    <w:rsid w:val="008454C5"/>
    <w:rsid w:val="00851681"/>
    <w:rsid w:val="0085227D"/>
    <w:rsid w:val="00854543"/>
    <w:rsid w:val="0085666A"/>
    <w:rsid w:val="00870EB0"/>
    <w:rsid w:val="008768CA"/>
    <w:rsid w:val="00880889"/>
    <w:rsid w:val="00886F35"/>
    <w:rsid w:val="0089062C"/>
    <w:rsid w:val="00895E23"/>
    <w:rsid w:val="008A3527"/>
    <w:rsid w:val="008A5F18"/>
    <w:rsid w:val="008A78FF"/>
    <w:rsid w:val="008C2245"/>
    <w:rsid w:val="008C384C"/>
    <w:rsid w:val="008C494B"/>
    <w:rsid w:val="008D4F18"/>
    <w:rsid w:val="008E2413"/>
    <w:rsid w:val="008E277C"/>
    <w:rsid w:val="008E7986"/>
    <w:rsid w:val="008F29A8"/>
    <w:rsid w:val="008F626A"/>
    <w:rsid w:val="008F7DBB"/>
    <w:rsid w:val="0090271F"/>
    <w:rsid w:val="00902E23"/>
    <w:rsid w:val="00907543"/>
    <w:rsid w:val="00907808"/>
    <w:rsid w:val="0091018D"/>
    <w:rsid w:val="009114D7"/>
    <w:rsid w:val="009122BC"/>
    <w:rsid w:val="0091348E"/>
    <w:rsid w:val="0091435F"/>
    <w:rsid w:val="00914B4B"/>
    <w:rsid w:val="00916637"/>
    <w:rsid w:val="00917334"/>
    <w:rsid w:val="00917CCB"/>
    <w:rsid w:val="00921E71"/>
    <w:rsid w:val="00924C53"/>
    <w:rsid w:val="00925BDF"/>
    <w:rsid w:val="00930919"/>
    <w:rsid w:val="0093313C"/>
    <w:rsid w:val="00934C80"/>
    <w:rsid w:val="00935136"/>
    <w:rsid w:val="00942EC2"/>
    <w:rsid w:val="0094625B"/>
    <w:rsid w:val="00952E04"/>
    <w:rsid w:val="00955390"/>
    <w:rsid w:val="009574BA"/>
    <w:rsid w:val="00957852"/>
    <w:rsid w:val="00957B49"/>
    <w:rsid w:val="00964DA3"/>
    <w:rsid w:val="00965947"/>
    <w:rsid w:val="00965ED0"/>
    <w:rsid w:val="00973E07"/>
    <w:rsid w:val="0097503B"/>
    <w:rsid w:val="009751F6"/>
    <w:rsid w:val="009929FF"/>
    <w:rsid w:val="009A227B"/>
    <w:rsid w:val="009A41FD"/>
    <w:rsid w:val="009B18E3"/>
    <w:rsid w:val="009B236A"/>
    <w:rsid w:val="009B373D"/>
    <w:rsid w:val="009B3A45"/>
    <w:rsid w:val="009C2313"/>
    <w:rsid w:val="009C3639"/>
    <w:rsid w:val="009C4F99"/>
    <w:rsid w:val="009D2B95"/>
    <w:rsid w:val="009D4870"/>
    <w:rsid w:val="009D528F"/>
    <w:rsid w:val="009D63DD"/>
    <w:rsid w:val="009E0351"/>
    <w:rsid w:val="009E23D5"/>
    <w:rsid w:val="009E643A"/>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41BB8"/>
    <w:rsid w:val="00A5177F"/>
    <w:rsid w:val="00A517B0"/>
    <w:rsid w:val="00A51D63"/>
    <w:rsid w:val="00A51E6C"/>
    <w:rsid w:val="00A53724"/>
    <w:rsid w:val="00A53FE0"/>
    <w:rsid w:val="00A542F7"/>
    <w:rsid w:val="00A5609E"/>
    <w:rsid w:val="00A625A6"/>
    <w:rsid w:val="00A62B36"/>
    <w:rsid w:val="00A67816"/>
    <w:rsid w:val="00A70BF5"/>
    <w:rsid w:val="00A7175A"/>
    <w:rsid w:val="00A73129"/>
    <w:rsid w:val="00A747AC"/>
    <w:rsid w:val="00A75621"/>
    <w:rsid w:val="00A82346"/>
    <w:rsid w:val="00A83518"/>
    <w:rsid w:val="00A853D2"/>
    <w:rsid w:val="00A9004D"/>
    <w:rsid w:val="00A92BA1"/>
    <w:rsid w:val="00A942D0"/>
    <w:rsid w:val="00A95BC2"/>
    <w:rsid w:val="00A95DCB"/>
    <w:rsid w:val="00AA305C"/>
    <w:rsid w:val="00AA3D5D"/>
    <w:rsid w:val="00AA5A3D"/>
    <w:rsid w:val="00AA5F75"/>
    <w:rsid w:val="00AB1619"/>
    <w:rsid w:val="00AB4AB2"/>
    <w:rsid w:val="00AB5A96"/>
    <w:rsid w:val="00AC0150"/>
    <w:rsid w:val="00AC3CC6"/>
    <w:rsid w:val="00AC541B"/>
    <w:rsid w:val="00AC6BC6"/>
    <w:rsid w:val="00AD18D5"/>
    <w:rsid w:val="00AD32E7"/>
    <w:rsid w:val="00AD5F64"/>
    <w:rsid w:val="00AE2047"/>
    <w:rsid w:val="00AE3797"/>
    <w:rsid w:val="00AF4842"/>
    <w:rsid w:val="00AF5AF6"/>
    <w:rsid w:val="00AF7AB0"/>
    <w:rsid w:val="00B029E1"/>
    <w:rsid w:val="00B05345"/>
    <w:rsid w:val="00B059F1"/>
    <w:rsid w:val="00B06112"/>
    <w:rsid w:val="00B128FD"/>
    <w:rsid w:val="00B14630"/>
    <w:rsid w:val="00B150E6"/>
    <w:rsid w:val="00B15449"/>
    <w:rsid w:val="00B3227E"/>
    <w:rsid w:val="00B35505"/>
    <w:rsid w:val="00B37C70"/>
    <w:rsid w:val="00B42AB8"/>
    <w:rsid w:val="00B44F81"/>
    <w:rsid w:val="00B50264"/>
    <w:rsid w:val="00B51CDC"/>
    <w:rsid w:val="00B5302C"/>
    <w:rsid w:val="00B62CCC"/>
    <w:rsid w:val="00B631D3"/>
    <w:rsid w:val="00B65A49"/>
    <w:rsid w:val="00B76D6A"/>
    <w:rsid w:val="00B76FBB"/>
    <w:rsid w:val="00B804A1"/>
    <w:rsid w:val="00B863E2"/>
    <w:rsid w:val="00B93086"/>
    <w:rsid w:val="00B9622A"/>
    <w:rsid w:val="00BA19ED"/>
    <w:rsid w:val="00BA299D"/>
    <w:rsid w:val="00BA300B"/>
    <w:rsid w:val="00BA4B8D"/>
    <w:rsid w:val="00BA50B0"/>
    <w:rsid w:val="00BA5F68"/>
    <w:rsid w:val="00BA6F99"/>
    <w:rsid w:val="00BC0F7D"/>
    <w:rsid w:val="00BC179E"/>
    <w:rsid w:val="00BC2130"/>
    <w:rsid w:val="00BC227B"/>
    <w:rsid w:val="00BC327A"/>
    <w:rsid w:val="00BC3CE7"/>
    <w:rsid w:val="00BC4BFC"/>
    <w:rsid w:val="00BC6A25"/>
    <w:rsid w:val="00BD5C78"/>
    <w:rsid w:val="00BD7171"/>
    <w:rsid w:val="00BE00A0"/>
    <w:rsid w:val="00BE08EF"/>
    <w:rsid w:val="00BE1C56"/>
    <w:rsid w:val="00BE3255"/>
    <w:rsid w:val="00BE3338"/>
    <w:rsid w:val="00BE4DF0"/>
    <w:rsid w:val="00BF01FB"/>
    <w:rsid w:val="00BF095A"/>
    <w:rsid w:val="00BF128E"/>
    <w:rsid w:val="00BF48F0"/>
    <w:rsid w:val="00BF4C3B"/>
    <w:rsid w:val="00BF692E"/>
    <w:rsid w:val="00C010CD"/>
    <w:rsid w:val="00C0292C"/>
    <w:rsid w:val="00C05CE0"/>
    <w:rsid w:val="00C079CE"/>
    <w:rsid w:val="00C1496A"/>
    <w:rsid w:val="00C16008"/>
    <w:rsid w:val="00C161CE"/>
    <w:rsid w:val="00C1711F"/>
    <w:rsid w:val="00C2036A"/>
    <w:rsid w:val="00C27F1B"/>
    <w:rsid w:val="00C32879"/>
    <w:rsid w:val="00C33079"/>
    <w:rsid w:val="00C331E9"/>
    <w:rsid w:val="00C34D05"/>
    <w:rsid w:val="00C358C6"/>
    <w:rsid w:val="00C40EAD"/>
    <w:rsid w:val="00C45231"/>
    <w:rsid w:val="00C47235"/>
    <w:rsid w:val="00C5093D"/>
    <w:rsid w:val="00C509CE"/>
    <w:rsid w:val="00C53DE8"/>
    <w:rsid w:val="00C54C23"/>
    <w:rsid w:val="00C575E9"/>
    <w:rsid w:val="00C61217"/>
    <w:rsid w:val="00C71DA1"/>
    <w:rsid w:val="00C72833"/>
    <w:rsid w:val="00C734C4"/>
    <w:rsid w:val="00C77CBD"/>
    <w:rsid w:val="00C80F1D"/>
    <w:rsid w:val="00C81197"/>
    <w:rsid w:val="00C82F0A"/>
    <w:rsid w:val="00C87227"/>
    <w:rsid w:val="00C90E0A"/>
    <w:rsid w:val="00C91F36"/>
    <w:rsid w:val="00C92A14"/>
    <w:rsid w:val="00C92B00"/>
    <w:rsid w:val="00C93F40"/>
    <w:rsid w:val="00C95BC2"/>
    <w:rsid w:val="00CA3D0C"/>
    <w:rsid w:val="00CA4213"/>
    <w:rsid w:val="00CA4B04"/>
    <w:rsid w:val="00CB45A1"/>
    <w:rsid w:val="00CB69DE"/>
    <w:rsid w:val="00CB7AD0"/>
    <w:rsid w:val="00CC0028"/>
    <w:rsid w:val="00CC5BE3"/>
    <w:rsid w:val="00CD5CF4"/>
    <w:rsid w:val="00CD6B3B"/>
    <w:rsid w:val="00CE0B91"/>
    <w:rsid w:val="00CE103C"/>
    <w:rsid w:val="00CE1B41"/>
    <w:rsid w:val="00CE2F48"/>
    <w:rsid w:val="00CE6DD7"/>
    <w:rsid w:val="00CF20E3"/>
    <w:rsid w:val="00CF3841"/>
    <w:rsid w:val="00CF65B5"/>
    <w:rsid w:val="00D00BA3"/>
    <w:rsid w:val="00D05C22"/>
    <w:rsid w:val="00D1495D"/>
    <w:rsid w:val="00D22803"/>
    <w:rsid w:val="00D238B2"/>
    <w:rsid w:val="00D23F96"/>
    <w:rsid w:val="00D2683C"/>
    <w:rsid w:val="00D309CC"/>
    <w:rsid w:val="00D41D01"/>
    <w:rsid w:val="00D44E68"/>
    <w:rsid w:val="00D4587A"/>
    <w:rsid w:val="00D463D6"/>
    <w:rsid w:val="00D46431"/>
    <w:rsid w:val="00D530B5"/>
    <w:rsid w:val="00D56A52"/>
    <w:rsid w:val="00D57972"/>
    <w:rsid w:val="00D603CA"/>
    <w:rsid w:val="00D6215B"/>
    <w:rsid w:val="00D653C6"/>
    <w:rsid w:val="00D675A9"/>
    <w:rsid w:val="00D738D6"/>
    <w:rsid w:val="00D73D64"/>
    <w:rsid w:val="00D74B53"/>
    <w:rsid w:val="00D74E7B"/>
    <w:rsid w:val="00D755EB"/>
    <w:rsid w:val="00D80235"/>
    <w:rsid w:val="00D81B4C"/>
    <w:rsid w:val="00D84D58"/>
    <w:rsid w:val="00D8507E"/>
    <w:rsid w:val="00D85CA0"/>
    <w:rsid w:val="00D87E00"/>
    <w:rsid w:val="00D90060"/>
    <w:rsid w:val="00D9134D"/>
    <w:rsid w:val="00D92E1E"/>
    <w:rsid w:val="00D97761"/>
    <w:rsid w:val="00DA0100"/>
    <w:rsid w:val="00DA6CFD"/>
    <w:rsid w:val="00DA7A03"/>
    <w:rsid w:val="00DB06CF"/>
    <w:rsid w:val="00DB1818"/>
    <w:rsid w:val="00DB31F8"/>
    <w:rsid w:val="00DB4052"/>
    <w:rsid w:val="00DB79F7"/>
    <w:rsid w:val="00DC309B"/>
    <w:rsid w:val="00DC353B"/>
    <w:rsid w:val="00DC4DA2"/>
    <w:rsid w:val="00DD07AA"/>
    <w:rsid w:val="00DD225E"/>
    <w:rsid w:val="00DD4C17"/>
    <w:rsid w:val="00DD4D52"/>
    <w:rsid w:val="00DD4DC5"/>
    <w:rsid w:val="00DE0507"/>
    <w:rsid w:val="00DE088F"/>
    <w:rsid w:val="00DE36EA"/>
    <w:rsid w:val="00DE55C3"/>
    <w:rsid w:val="00DF19EA"/>
    <w:rsid w:val="00DF2B1F"/>
    <w:rsid w:val="00DF6189"/>
    <w:rsid w:val="00DF62CD"/>
    <w:rsid w:val="00DF6424"/>
    <w:rsid w:val="00E02732"/>
    <w:rsid w:val="00E030A1"/>
    <w:rsid w:val="00E06316"/>
    <w:rsid w:val="00E1369F"/>
    <w:rsid w:val="00E13F78"/>
    <w:rsid w:val="00E16509"/>
    <w:rsid w:val="00E2376C"/>
    <w:rsid w:val="00E2413E"/>
    <w:rsid w:val="00E26566"/>
    <w:rsid w:val="00E35B70"/>
    <w:rsid w:val="00E3687A"/>
    <w:rsid w:val="00E40AE6"/>
    <w:rsid w:val="00E40E1C"/>
    <w:rsid w:val="00E427F6"/>
    <w:rsid w:val="00E43286"/>
    <w:rsid w:val="00E44582"/>
    <w:rsid w:val="00E471F4"/>
    <w:rsid w:val="00E52814"/>
    <w:rsid w:val="00E54997"/>
    <w:rsid w:val="00E54B95"/>
    <w:rsid w:val="00E63CD1"/>
    <w:rsid w:val="00E64596"/>
    <w:rsid w:val="00E720AE"/>
    <w:rsid w:val="00E72324"/>
    <w:rsid w:val="00E725DD"/>
    <w:rsid w:val="00E72ABE"/>
    <w:rsid w:val="00E73578"/>
    <w:rsid w:val="00E74333"/>
    <w:rsid w:val="00E77645"/>
    <w:rsid w:val="00E80040"/>
    <w:rsid w:val="00E963F7"/>
    <w:rsid w:val="00EA089E"/>
    <w:rsid w:val="00EA0E17"/>
    <w:rsid w:val="00EB1575"/>
    <w:rsid w:val="00EB30C2"/>
    <w:rsid w:val="00EC3B42"/>
    <w:rsid w:val="00EC4847"/>
    <w:rsid w:val="00EC4A25"/>
    <w:rsid w:val="00EC4F16"/>
    <w:rsid w:val="00EC55DC"/>
    <w:rsid w:val="00EC5825"/>
    <w:rsid w:val="00EC7246"/>
    <w:rsid w:val="00EC7E08"/>
    <w:rsid w:val="00ED4D3B"/>
    <w:rsid w:val="00EE5AA7"/>
    <w:rsid w:val="00EE5D6B"/>
    <w:rsid w:val="00EE7844"/>
    <w:rsid w:val="00EF38FF"/>
    <w:rsid w:val="00EF70F3"/>
    <w:rsid w:val="00F01AE1"/>
    <w:rsid w:val="00F025A2"/>
    <w:rsid w:val="00F04712"/>
    <w:rsid w:val="00F067CC"/>
    <w:rsid w:val="00F06F13"/>
    <w:rsid w:val="00F10C13"/>
    <w:rsid w:val="00F15570"/>
    <w:rsid w:val="00F169CF"/>
    <w:rsid w:val="00F21311"/>
    <w:rsid w:val="00F22EC7"/>
    <w:rsid w:val="00F32507"/>
    <w:rsid w:val="00F325C8"/>
    <w:rsid w:val="00F3347C"/>
    <w:rsid w:val="00F35A8C"/>
    <w:rsid w:val="00F40D1D"/>
    <w:rsid w:val="00F47A34"/>
    <w:rsid w:val="00F51ECA"/>
    <w:rsid w:val="00F54BE6"/>
    <w:rsid w:val="00F565B6"/>
    <w:rsid w:val="00F60851"/>
    <w:rsid w:val="00F62AEB"/>
    <w:rsid w:val="00F653B8"/>
    <w:rsid w:val="00F70647"/>
    <w:rsid w:val="00F72543"/>
    <w:rsid w:val="00F72F4F"/>
    <w:rsid w:val="00F7495C"/>
    <w:rsid w:val="00F80F5C"/>
    <w:rsid w:val="00F849C6"/>
    <w:rsid w:val="00F87D29"/>
    <w:rsid w:val="00F90B00"/>
    <w:rsid w:val="00F92945"/>
    <w:rsid w:val="00FA1032"/>
    <w:rsid w:val="00FA1266"/>
    <w:rsid w:val="00FA29A4"/>
    <w:rsid w:val="00FA3A4C"/>
    <w:rsid w:val="00FA631A"/>
    <w:rsid w:val="00FB28DC"/>
    <w:rsid w:val="00FB645D"/>
    <w:rsid w:val="00FC1192"/>
    <w:rsid w:val="00FC2387"/>
    <w:rsid w:val="00FC596E"/>
    <w:rsid w:val="00FD2950"/>
    <w:rsid w:val="00FD362E"/>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4BC5A32A-A92E-5446-A881-BAEA7E7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link w:val="ListParagraph"/>
    <w:uiPriority w:val="34"/>
    <w:qFormat/>
    <w:locked/>
    <w:rsid w:val="00A95DCB"/>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5</Pages>
  <Words>1732</Words>
  <Characters>9876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2022-11-07T18:06:00Z</dcterms:created>
  <dcterms:modified xsi:type="dcterms:W3CDTF">2022-11-07T21:00:00Z</dcterms:modified>
  <cp:category/>
</cp:coreProperties>
</file>